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pPr>
      <w:bookmarkStart w:id="0" w:name="_GoBack"/>
      <w:bookmarkEnd w:id="0"/>
      <w:r>
        <w:rPr>
          <w:rFonts w:ascii="宋体" w:hAnsi="宋体" w:eastAsia="宋体" w:cs="宋体"/>
          <w:b/>
          <w:color w:val="auto"/>
          <w:sz w:val="24"/>
        </w:rPr>
        <w:drawing>
          <wp:anchor distT="0" distB="0" distL="114300" distR="114300" simplePos="0" relativeHeight="251659264" behindDoc="0" locked="0" layoutInCell="1" allowOverlap="1">
            <wp:simplePos x="0" y="0"/>
            <wp:positionH relativeFrom="page">
              <wp:posOffset>12217400</wp:posOffset>
            </wp:positionH>
            <wp:positionV relativeFrom="topMargin">
              <wp:posOffset>11976100</wp:posOffset>
            </wp:positionV>
            <wp:extent cx="304800" cy="279400"/>
            <wp:effectExtent l="0" t="0" r="0" b="635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9"/>
                    <a:stretch>
                      <a:fillRect/>
                    </a:stretch>
                  </pic:blipFill>
                  <pic:spPr>
                    <a:xfrm>
                      <a:off x="0" y="0"/>
                      <a:ext cx="304800" cy="279400"/>
                    </a:xfrm>
                    <a:prstGeom prst="rect">
                      <a:avLst/>
                    </a:prstGeom>
                  </pic:spPr>
                </pic:pic>
              </a:graphicData>
            </a:graphic>
          </wp:anchor>
        </w:drawing>
      </w:r>
      <w:r>
        <w:rPr>
          <w:rFonts w:ascii="宋体" w:hAnsi="宋体" w:eastAsia="宋体" w:cs="宋体"/>
          <w:b/>
          <w:color w:val="auto"/>
          <w:sz w:val="24"/>
        </w:rPr>
        <w:t>机密★启用前</w:t>
      </w:r>
    </w:p>
    <w:p>
      <w:pPr>
        <w:spacing w:line="360" w:lineRule="auto"/>
        <w:jc w:val="center"/>
      </w:pPr>
      <w:r>
        <w:rPr>
          <w:rFonts w:ascii="宋体" w:hAnsi="宋体" w:eastAsia="宋体" w:cs="宋体"/>
          <w:b/>
          <w:color w:val="auto"/>
          <w:sz w:val="32"/>
        </w:rPr>
        <w:t>2023年湖北省普通高中学业水平选择性考试历史</w:t>
      </w:r>
    </w:p>
    <w:p>
      <w:pPr>
        <w:spacing w:line="360" w:lineRule="auto"/>
        <w:jc w:val="center"/>
      </w:pPr>
      <w:r>
        <w:rPr>
          <w:rFonts w:ascii="宋体" w:hAnsi="宋体" w:eastAsia="宋体" w:cs="宋体"/>
          <w:b/>
          <w:color w:val="auto"/>
          <w:sz w:val="24"/>
        </w:rPr>
        <w:t>本试卷共6页，19题。全卷满分100分。考试用时75分钟。</w:t>
      </w:r>
    </w:p>
    <w:p>
      <w:pPr>
        <w:spacing w:line="360" w:lineRule="auto"/>
        <w:jc w:val="left"/>
      </w:pPr>
      <w:r>
        <w:rPr>
          <w:rFonts w:ascii="宋体" w:hAnsi="宋体" w:eastAsia="宋体" w:cs="宋体"/>
          <w:b/>
          <w:color w:val="auto"/>
          <w:sz w:val="24"/>
        </w:rPr>
        <w:t>★祝考试顺利★</w:t>
      </w:r>
    </w:p>
    <w:p>
      <w:pPr>
        <w:spacing w:line="360" w:lineRule="auto"/>
        <w:jc w:val="left"/>
      </w:pPr>
      <w:r>
        <w:rPr>
          <w:rFonts w:ascii="宋体" w:hAnsi="宋体" w:eastAsia="宋体" w:cs="宋体"/>
          <w:b/>
          <w:color w:val="auto"/>
          <w:sz w:val="24"/>
        </w:rPr>
        <w:t>注意事项：</w:t>
      </w:r>
    </w:p>
    <w:p>
      <w:pPr>
        <w:spacing w:line="360" w:lineRule="auto"/>
        <w:jc w:val="left"/>
      </w:pPr>
      <w:r>
        <w:rPr>
          <w:rFonts w:ascii="宋体" w:hAnsi="宋体" w:eastAsia="宋体" w:cs="宋体"/>
          <w:b/>
          <w:color w:val="auto"/>
          <w:sz w:val="24"/>
        </w:rPr>
        <w:t>1.答题前，先将自己的姓名、准考证号、考场号、座位号填写在试卷和答题卡上，并认真核准准考证号条形码上的以上信息，将条形码粘贴在答题卡上的指定位置。</w:t>
      </w:r>
    </w:p>
    <w:p>
      <w:pPr>
        <w:spacing w:line="360" w:lineRule="auto"/>
        <w:jc w:val="left"/>
      </w:pPr>
      <w:r>
        <w:rPr>
          <w:rFonts w:ascii="宋体" w:hAnsi="宋体" w:eastAsia="宋体" w:cs="宋体"/>
          <w:b/>
          <w:color w:val="auto"/>
          <w:sz w:val="24"/>
        </w:rPr>
        <w:t>2.请按题号顺序在答题卡上各题目的答题区域内作答，写在试卷、草稿纸和答题卡上的非答题区域均无效。</w:t>
      </w:r>
    </w:p>
    <w:p>
      <w:pPr>
        <w:spacing w:line="360" w:lineRule="auto"/>
        <w:jc w:val="left"/>
      </w:pPr>
      <w:r>
        <w:rPr>
          <w:rFonts w:ascii="宋体" w:hAnsi="宋体" w:eastAsia="宋体" w:cs="宋体"/>
          <w:b/>
          <w:color w:val="auto"/>
          <w:sz w:val="24"/>
        </w:rPr>
        <w:t>3.选择题用2B铅笔在答题卡上把所选答案的标号涂黑；非选择题用黑色签字笔在答题卡上作答；字体工整，笔迹清楚。</w:t>
      </w:r>
    </w:p>
    <w:p>
      <w:pPr>
        <w:spacing w:line="360" w:lineRule="auto"/>
        <w:jc w:val="left"/>
      </w:pPr>
      <w:r>
        <w:rPr>
          <w:rFonts w:ascii="宋体" w:hAnsi="宋体" w:eastAsia="宋体" w:cs="宋体"/>
          <w:b/>
          <w:color w:val="auto"/>
          <w:sz w:val="24"/>
        </w:rPr>
        <w:t>4.考试结束后，请将试卷和答题卡一并上交。</w:t>
      </w:r>
    </w:p>
    <w:p>
      <w:pPr>
        <w:spacing w:line="360" w:lineRule="auto"/>
        <w:jc w:val="left"/>
      </w:pPr>
      <w:r>
        <w:rPr>
          <w:rFonts w:ascii="宋体" w:hAnsi="宋体" w:eastAsia="宋体" w:cs="宋体"/>
          <w:b/>
          <w:color w:val="auto"/>
          <w:sz w:val="24"/>
        </w:rPr>
        <w:t>一、选择题：本题共15小题，每小题3分，共45分。在每小题给出的四个选项中，只有一项是符合题目要求的。</w:t>
      </w:r>
    </w:p>
    <w:p>
      <w:pPr>
        <w:spacing w:line="360" w:lineRule="auto"/>
        <w:jc w:val="left"/>
      </w:pPr>
      <w:r>
        <w:rPr>
          <w:color w:val="auto"/>
        </w:rPr>
        <w:t xml:space="preserve">1. </w:t>
      </w:r>
      <w:r>
        <w:rPr>
          <w:rFonts w:ascii="宋体" w:hAnsi="宋体" w:eastAsia="宋体" w:cs="宋体"/>
          <w:color w:val="auto"/>
        </w:rPr>
        <w:t>象形文字在一定程度上可以反映创字时的生态环境、经济生活和思想观念等。下表是“农”字的演变历程，其创意是在树木众多的地方以蜃（蚌壳）制工具从事劳作。“农”字的创制可反映当时（   ）</w:t>
      </w:r>
    </w:p>
    <w:p>
      <w:pPr>
        <w:spacing w:line="360" w:lineRule="auto"/>
        <w:jc w:val="left"/>
      </w:pPr>
      <w:r>
        <w:drawing>
          <wp:inline distT="0" distB="0" distL="114300" distR="114300">
            <wp:extent cx="3638550" cy="1514475"/>
            <wp:effectExtent l="0" t="0" r="0" b="9525"/>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3638550" cy="1514475"/>
                    </a:xfrm>
                    <a:prstGeom prst="rect">
                      <a:avLst/>
                    </a:prstGeom>
                  </pic:spPr>
                </pic:pic>
              </a:graphicData>
            </a:graphic>
          </wp:inline>
        </w:drawing>
      </w:r>
    </w:p>
    <w:p>
      <w:pPr>
        <w:tabs>
          <w:tab w:val="left" w:pos="4873"/>
        </w:tabs>
        <w:spacing w:line="360" w:lineRule="auto"/>
        <w:jc w:val="left"/>
        <w:textAlignment w:val="center"/>
        <w:rPr>
          <w:color w:val="auto"/>
        </w:rPr>
      </w:pPr>
      <w:r>
        <w:t xml:space="preserve">A. </w:t>
      </w:r>
      <w:r>
        <w:rPr>
          <w:rFonts w:ascii="宋体" w:hAnsi="宋体" w:eastAsia="宋体" w:cs="宋体"/>
          <w:color w:val="auto"/>
        </w:rPr>
        <w:t>天人合一的宇宙观念</w:t>
      </w:r>
      <w:r>
        <w:tab/>
      </w:r>
      <w:r>
        <w:t xml:space="preserve">B. </w:t>
      </w:r>
      <w:r>
        <w:rPr>
          <w:rFonts w:ascii="宋体" w:hAnsi="宋体" w:eastAsia="宋体" w:cs="宋体"/>
          <w:color w:val="auto"/>
        </w:rPr>
        <w:t>渔猎采集的劳动方式</w:t>
      </w:r>
    </w:p>
    <w:p>
      <w:pPr>
        <w:tabs>
          <w:tab w:val="left" w:pos="4873"/>
        </w:tabs>
        <w:spacing w:line="360" w:lineRule="auto"/>
        <w:jc w:val="left"/>
        <w:textAlignment w:val="center"/>
        <w:rPr>
          <w:color w:val="000000"/>
        </w:rPr>
      </w:pPr>
      <w:r>
        <w:t xml:space="preserve">C. </w:t>
      </w:r>
      <w:r>
        <w:rPr>
          <w:rFonts w:ascii="宋体" w:hAnsi="宋体" w:eastAsia="宋体" w:cs="宋体"/>
          <w:color w:val="auto"/>
        </w:rPr>
        <w:t>形神兼备的书画艺术</w:t>
      </w:r>
      <w:r>
        <w:tab/>
      </w:r>
      <w:r>
        <w:t xml:space="preserve">D. </w:t>
      </w:r>
      <w:r>
        <w:rPr>
          <w:rFonts w:ascii="宋体" w:hAnsi="宋体" w:eastAsia="宋体" w:cs="宋体"/>
          <w:color w:val="auto"/>
        </w:rPr>
        <w:t>原始农耕的生产状况</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w:t>
      </w:r>
      <w:r>
        <w:rPr>
          <w:color w:val="000000"/>
          <w:position w:val="0"/>
        </w:rPr>
        <w:drawing>
          <wp:inline distT="0" distB="0" distL="114300" distR="114300">
            <wp:extent cx="133350" cy="177800"/>
            <wp:effectExtent l="0" t="0" r="0" b="13335"/>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11"/>
                    <a:stretch>
                      <a:fillRect/>
                    </a:stretch>
                  </pic:blipFill>
                  <pic:spPr>
                    <a:xfrm>
                      <a:off x="0" y="0"/>
                      <a:ext cx="133350" cy="177800"/>
                    </a:xfrm>
                    <a:prstGeom prst="rect">
                      <a:avLst/>
                    </a:prstGeom>
                  </pic:spPr>
                </pic:pic>
              </a:graphicData>
            </a:graphic>
          </wp:inline>
        </w:drawing>
      </w:r>
      <w:r>
        <w:rPr>
          <w:color w:val="000000"/>
        </w:rPr>
        <w:t>设问词，可知这</w:t>
      </w:r>
      <w:r>
        <w:rPr>
          <w:rFonts w:ascii="宋体" w:hAnsi="宋体" w:eastAsia="宋体" w:cs="宋体"/>
          <w:color w:val="000000"/>
        </w:rPr>
        <w:t>是本质题。据本题时间信息可知准确时空是：从虞夏时代起，经商、西周迄春秋止（中国）。据本题材料“在树木众多的地方以蜃(蚌壳)制工具从事劳作。”并结合所学知识可知，在原始的自然条件下，采用简陋的石器、棍棒</w:t>
      </w:r>
      <w:r>
        <w:rPr>
          <w:color w:val="000000"/>
        </w:rPr>
        <w:t>等生产工具，从事简单农事活动的农业。这一时期木石工具仍在广泛使用，耒耜和锄钁是当时的主要农</w:t>
      </w:r>
      <w:r>
        <w:rPr>
          <w:rFonts w:ascii="宋体" w:hAnsi="宋体" w:eastAsia="宋体" w:cs="宋体"/>
          <w:color w:val="000000"/>
        </w:rPr>
        <w:t>具，“农”字的创制</w:t>
      </w:r>
      <w:r>
        <w:rPr>
          <w:color w:val="000000"/>
        </w:rPr>
        <w:t>可反映当时原始农耕的生产状况，D项正确；材料内容没有涉及天人合一的宇宙观念，排除A项；渔猎采集的劳动方式最为主要的工具是石头工具和草绳木叉等，群居生活，围捕渔猎，而材料反映的是原始农耕的生产状况，排除B项；因</w:t>
      </w:r>
      <w:r>
        <w:rPr>
          <w:rFonts w:ascii="宋体" w:hAnsi="宋体" w:eastAsia="宋体" w:cs="宋体"/>
          <w:color w:val="000000"/>
        </w:rPr>
        <w:t>“形神兼备的书画艺术”与本题材料主要结论“原始农耕的生产状况”不</w:t>
      </w:r>
      <w:r>
        <w:rPr>
          <w:color w:val="000000"/>
        </w:rPr>
        <w:t>一致，排除C项。故选D项。</w:t>
      </w:r>
    </w:p>
    <w:p>
      <w:pPr>
        <w:spacing w:line="360" w:lineRule="auto"/>
        <w:jc w:val="left"/>
        <w:textAlignment w:val="center"/>
        <w:rPr>
          <w:color w:val="000000"/>
        </w:rPr>
      </w:pPr>
      <w:r>
        <w:rPr>
          <w:color w:val="000000"/>
        </w:rPr>
        <w:t xml:space="preserve">2. </w:t>
      </w:r>
      <w:r>
        <w:rPr>
          <w:rFonts w:ascii="宋体" w:hAnsi="宋体" w:eastAsia="宋体" w:cs="宋体"/>
          <w:color w:val="000000"/>
        </w:rPr>
        <w:t>司马迁认为，在推翻秦王朝过程中，项羽是天下诸侯的盟主，“位虽不终，近古以来未尝有也”，故而在《史记》中将项羽列入本纪。唐代史家刘知几则指出：“霸王者，即当时诸侯。诸侯而称本纪，求名责实，再三乖谬。”两者认识不同的根源在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史书编纂体例的选择</w:t>
      </w:r>
      <w:r>
        <w:rPr>
          <w:color w:val="000000"/>
        </w:rPr>
        <w:tab/>
      </w:r>
      <w:r>
        <w:rPr>
          <w:color w:val="000000"/>
        </w:rPr>
        <w:t xml:space="preserve">B. </w:t>
      </w:r>
      <w:r>
        <w:rPr>
          <w:rFonts w:ascii="宋体" w:hAnsi="宋体" w:eastAsia="宋体" w:cs="宋体"/>
          <w:color w:val="000000"/>
        </w:rPr>
        <w:t>正统观念的左右</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历史叙述原则的取向</w:t>
      </w:r>
      <w:r>
        <w:rPr>
          <w:color w:val="000000"/>
        </w:rPr>
        <w:tab/>
      </w:r>
      <w:r>
        <w:rPr>
          <w:color w:val="000000"/>
        </w:rPr>
        <w:t xml:space="preserve">D. </w:t>
      </w:r>
      <w:r>
        <w:rPr>
          <w:rFonts w:ascii="宋体" w:hAnsi="宋体" w:eastAsia="宋体" w:cs="宋体"/>
          <w:color w:val="000000"/>
        </w:rPr>
        <w:t>情感倾向的影响</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w:t>
      </w:r>
      <w:r>
        <w:rPr>
          <w:rFonts w:ascii="宋体" w:hAnsi="宋体" w:eastAsia="宋体" w:cs="宋体"/>
          <w:color w:val="000000"/>
        </w:rPr>
        <w:t>主题干的设问词，可知这是原因题。据本题时间信息可知准确时空是：汉代、唐代（中国）。据本题材料司马迁“在《史记》中将项羽列入本纪”，刘知幾指出“霸王者，即当时诸侯。诸侯而称本纪，求名责实，再三乖谬。”并结合所学知识可知，刘知幾是太过拘泥于名号、等级，刻板地要求必须身为天子才能立为本纪，如果身为诸侯，就绝无设为本纪之理。关键在于，他未能理解，司马迁设置本纪的主要着眼点不在身份名号，而在于以之作为一个历史时期史事之总纲领，看其是否起到支配历史大局的作用，所以两者认识不同的根源在于历史叙述原</w:t>
      </w:r>
      <w:r>
        <w:rPr>
          <w:color w:val="000000"/>
        </w:rPr>
        <w:t>则的取向，C项正确；材料中没有涉及刘知幾对史书编纂体例的选择，排除A项；正统观念主要是指能够一脉相承，并且能够统一全国的某个政权的合法性，与材料内容不符，排除B项；情感因素不是导致两者不同认识的根源，排除D项。故选C项。</w:t>
      </w:r>
    </w:p>
    <w:p>
      <w:pPr>
        <w:spacing w:line="360" w:lineRule="auto"/>
        <w:jc w:val="left"/>
        <w:textAlignment w:val="center"/>
        <w:rPr>
          <w:color w:val="000000"/>
        </w:rPr>
      </w:pPr>
      <w:r>
        <w:rPr>
          <w:color w:val="000000"/>
        </w:rPr>
        <w:t xml:space="preserve">3. </w:t>
      </w:r>
      <w:r>
        <w:rPr>
          <w:rFonts w:ascii="宋体" w:hAnsi="宋体" w:eastAsia="宋体" w:cs="宋体"/>
          <w:color w:val="000000"/>
        </w:rPr>
        <w:t>唐代初期，太宗称：“我今为天下主，无问中国及四夷，皆养活之。不安者，我必令安；不乐者，我必令乐。”由于边远诸族聚居地生产相对落后，无法执行内地赋役标准，朝廷依据实情实施轻税政策，如建中元年（780）规定：“诸边远州有夷僚杂类之所，应输课役者，随事斟量，不必同之华夏。”上述材料集中体现了唐朝（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采取灵活政策促进民族交往</w:t>
      </w:r>
      <w:r>
        <w:rPr>
          <w:color w:val="000000"/>
        </w:rPr>
        <w:tab/>
      </w:r>
      <w:r>
        <w:rPr>
          <w:color w:val="000000"/>
        </w:rPr>
        <w:t xml:space="preserve">B. </w:t>
      </w:r>
      <w:r>
        <w:rPr>
          <w:rFonts w:ascii="宋体" w:hAnsi="宋体" w:eastAsia="宋体" w:cs="宋体"/>
          <w:color w:val="000000"/>
        </w:rPr>
        <w:t>重视边境民族地区的社会治理</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调整经济政策推动区域发展</w:t>
      </w:r>
      <w:r>
        <w:rPr>
          <w:color w:val="000000"/>
        </w:rPr>
        <w:tab/>
      </w:r>
      <w:r>
        <w:rPr>
          <w:color w:val="000000"/>
        </w:rPr>
        <w:t xml:space="preserve">D. </w:t>
      </w:r>
      <w:r>
        <w:rPr>
          <w:rFonts w:ascii="宋体" w:hAnsi="宋体" w:eastAsia="宋体" w:cs="宋体"/>
          <w:color w:val="000000"/>
        </w:rPr>
        <w:t>坚持推行因俗而治的民族政策</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w:t>
      </w:r>
      <w:r>
        <w:rPr>
          <w:rFonts w:ascii="宋体" w:hAnsi="宋体" w:eastAsia="宋体" w:cs="宋体"/>
          <w:color w:val="000000"/>
        </w:rPr>
        <w:t>主题干的设问词，可知这是本质题。据本题时间信息可知准确时空是：唐代（中国）。据本题材料“由于边远诸族聚居地生产相对落后，无法执行内地赋役标准，朝廷依据实情实施轻税政策。”“随事斟量，不必同之华夏。”并结合所学知识可知，为了维护国家的统一和稳定，唐朝对少数民族实行了灵活的政策，充分地兼顾了少数民族的宗教信仰、文化习惯、自治权利</w:t>
      </w:r>
      <w:r>
        <w:rPr>
          <w:color w:val="000000"/>
        </w:rPr>
        <w:t>等方面的需求，A项正确；材料涉及的是民族交往政策，不是唐王朝直接去治理边境的民族地区，排除B项；材料中没有唐朝经济政策调整的相关论述，排除C项；</w:t>
      </w:r>
      <w:r>
        <w:rPr>
          <w:rFonts w:ascii="宋体" w:hAnsi="宋体" w:eastAsia="宋体" w:cs="宋体"/>
          <w:color w:val="000000"/>
        </w:rPr>
        <w:t>“因俗而治”出自于</w:t>
      </w:r>
      <w:r>
        <w:rPr>
          <w:color w:val="000000"/>
        </w:rPr>
        <w:t>《辽史•官制》，意思是根据不同的地区、不同民族的风俗、社会发展状况实施统治或者管理，排除D项。故选A项。</w:t>
      </w:r>
    </w:p>
    <w:p>
      <w:pPr>
        <w:spacing w:line="360" w:lineRule="auto"/>
        <w:jc w:val="left"/>
        <w:textAlignment w:val="center"/>
        <w:rPr>
          <w:color w:val="000000"/>
        </w:rPr>
      </w:pPr>
      <w:r>
        <w:rPr>
          <w:color w:val="000000"/>
        </w:rPr>
        <w:t xml:space="preserve">4. </w:t>
      </w:r>
      <w:r>
        <w:rPr>
          <w:rFonts w:ascii="宋体" w:hAnsi="宋体" w:eastAsia="宋体" w:cs="宋体"/>
          <w:color w:val="000000"/>
        </w:rPr>
        <w:t>宋代依据有无田产，将全国户口分为主户和客户。下表是北宋宝元元年（1038）和元丰元年（1078）三路主户、客户</w:t>
      </w:r>
      <w:r>
        <w:rPr>
          <w:rFonts w:ascii="宋体" w:hAnsi="宋体" w:eastAsia="宋体" w:cs="宋体"/>
          <w:color w:val="000000"/>
          <w:position w:val="0"/>
        </w:rPr>
        <w:drawing>
          <wp:inline distT="0" distB="0" distL="114300" distR="114300">
            <wp:extent cx="133350" cy="177800"/>
            <wp:effectExtent l="0" t="0" r="0" b="13335"/>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1"/>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统计数据，表中客户比率变化反映（   ）</w:t>
      </w:r>
    </w:p>
    <w:tbl>
      <w:tblPr>
        <w:tblStyle w:val="4"/>
        <w:tblW w:w="7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50"/>
        <w:gridCol w:w="870"/>
        <w:gridCol w:w="870"/>
        <w:gridCol w:w="765"/>
        <w:gridCol w:w="870"/>
        <w:gridCol w:w="870"/>
        <w:gridCol w:w="757"/>
        <w:gridCol w:w="8"/>
        <w:gridCol w:w="870"/>
        <w:gridCol w:w="87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630" w:hRule="atLeast"/>
        </w:trPr>
        <w:tc>
          <w:tcPr>
            <w:tcW w:w="855" w:type="dxa"/>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年份</w:t>
            </w:r>
          </w:p>
          <w:p>
            <w:pPr>
              <w:spacing w:line="360" w:lineRule="auto"/>
              <w:jc w:val="left"/>
              <w:textAlignment w:val="center"/>
              <w:rPr>
                <w:color w:val="000000"/>
              </w:rPr>
            </w:pPr>
            <w:r>
              <w:rPr>
                <w:rFonts w:ascii="宋体" w:hAnsi="宋体" w:eastAsia="宋体" w:cs="宋体"/>
                <w:color w:val="000000"/>
              </w:rPr>
              <w:t>数据</w:t>
            </w:r>
          </w:p>
          <w:p>
            <w:pPr>
              <w:spacing w:line="360" w:lineRule="auto"/>
              <w:jc w:val="left"/>
              <w:textAlignment w:val="center"/>
              <w:rPr>
                <w:color w:val="000000"/>
              </w:rPr>
            </w:pPr>
            <w:r>
              <w:rPr>
                <w:rFonts w:ascii="宋体" w:hAnsi="宋体" w:eastAsia="宋体" w:cs="宋体"/>
                <w:color w:val="000000"/>
              </w:rPr>
              <w:t>户别</w:t>
            </w:r>
          </w:p>
          <w:p>
            <w:pPr>
              <w:spacing w:line="360" w:lineRule="auto"/>
              <w:jc w:val="left"/>
              <w:textAlignment w:val="center"/>
              <w:rPr>
                <w:color w:val="000000"/>
              </w:rPr>
            </w:pPr>
            <w:r>
              <w:rPr>
                <w:rFonts w:ascii="宋体" w:hAnsi="宋体" w:eastAsia="宋体" w:cs="宋体"/>
                <w:color w:val="000000"/>
              </w:rPr>
              <w:t>政区</w:t>
            </w:r>
          </w:p>
        </w:tc>
        <w:tc>
          <w:tcPr>
            <w:tcW w:w="2130" w:type="dxa"/>
            <w:gridSpan w:val="3"/>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荆湖南路</w:t>
            </w:r>
          </w:p>
        </w:tc>
        <w:tc>
          <w:tcPr>
            <w:tcW w:w="2130" w:type="dxa"/>
            <w:gridSpan w:val="3"/>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荆湖北路</w:t>
            </w:r>
          </w:p>
        </w:tc>
        <w:tc>
          <w:tcPr>
            <w:tcW w:w="2130" w:type="dxa"/>
            <w:gridSpan w:val="4"/>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江南东路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005" w:hRule="atLeast"/>
        </w:trPr>
        <w:tc>
          <w:tcPr>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rPr>
                <w:color w:val="000000"/>
              </w:rPr>
            </w:pPr>
          </w:p>
        </w:tc>
        <w:tc>
          <w:tcPr>
            <w:tcW w:w="6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主户</w:t>
            </w:r>
          </w:p>
        </w:tc>
        <w:tc>
          <w:tcPr>
            <w:tcW w:w="6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客户</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客户比率</w:t>
            </w:r>
          </w:p>
        </w:tc>
        <w:tc>
          <w:tcPr>
            <w:tcW w:w="6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主户</w:t>
            </w:r>
          </w:p>
        </w:tc>
        <w:tc>
          <w:tcPr>
            <w:tcW w:w="6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客户</w:t>
            </w:r>
          </w:p>
        </w:tc>
        <w:tc>
          <w:tcPr>
            <w:tcW w:w="855" w:type="dxa"/>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客户比率</w:t>
            </w:r>
          </w:p>
        </w:tc>
        <w:tc>
          <w:tcPr>
            <w:tcW w:w="6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主户</w:t>
            </w:r>
          </w:p>
        </w:tc>
        <w:tc>
          <w:tcPr>
            <w:tcW w:w="6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客户</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客户比率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70" w:hRule="atLeast"/>
        </w:trPr>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宝元元年</w:t>
            </w:r>
          </w:p>
        </w:tc>
        <w:tc>
          <w:tcPr>
            <w:tcW w:w="6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456431</w:t>
            </w:r>
          </w:p>
        </w:tc>
        <w:tc>
          <w:tcPr>
            <w:tcW w:w="6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354626</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0.437</w:t>
            </w:r>
          </w:p>
        </w:tc>
        <w:tc>
          <w:tcPr>
            <w:tcW w:w="6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350593</w:t>
            </w:r>
          </w:p>
        </w:tc>
        <w:tc>
          <w:tcPr>
            <w:tcW w:w="6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238709</w:t>
            </w:r>
          </w:p>
        </w:tc>
        <w:tc>
          <w:tcPr>
            <w:tcW w:w="855" w:type="dxa"/>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0.405</w:t>
            </w:r>
          </w:p>
        </w:tc>
        <w:tc>
          <w:tcPr>
            <w:tcW w:w="6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902261</w:t>
            </w:r>
          </w:p>
        </w:tc>
        <w:tc>
          <w:tcPr>
            <w:tcW w:w="6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171499</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85" w:hRule="atLeast"/>
        </w:trPr>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元丰元年</w:t>
            </w:r>
          </w:p>
        </w:tc>
        <w:tc>
          <w:tcPr>
            <w:tcW w:w="6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475677</w:t>
            </w:r>
          </w:p>
        </w:tc>
        <w:tc>
          <w:tcPr>
            <w:tcW w:w="6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395537</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0.454</w:t>
            </w:r>
          </w:p>
        </w:tc>
        <w:tc>
          <w:tcPr>
            <w:tcW w:w="6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280000</w:t>
            </w:r>
          </w:p>
        </w:tc>
        <w:tc>
          <w:tcPr>
            <w:tcW w:w="6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377533</w:t>
            </w:r>
          </w:p>
        </w:tc>
        <w:tc>
          <w:tcPr>
            <w:tcW w:w="855" w:type="dxa"/>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0.574</w:t>
            </w:r>
          </w:p>
        </w:tc>
        <w:tc>
          <w:tcPr>
            <w:tcW w:w="6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926225</w:t>
            </w:r>
          </w:p>
        </w:tc>
        <w:tc>
          <w:tcPr>
            <w:tcW w:w="6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201086</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0.178</w:t>
            </w:r>
          </w:p>
        </w:tc>
      </w:tr>
    </w:tbl>
    <w:p>
      <w:pPr>
        <w:spacing w:line="360" w:lineRule="auto"/>
        <w:jc w:val="left"/>
        <w:textAlignment w:val="center"/>
        <w:rPr>
          <w:color w:val="000000"/>
        </w:rPr>
      </w:pP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土地兼并程度加深</w:t>
      </w:r>
      <w:r>
        <w:rPr>
          <w:color w:val="000000"/>
        </w:rPr>
        <w:tab/>
      </w:r>
      <w:r>
        <w:rPr>
          <w:color w:val="000000"/>
        </w:rPr>
        <w:t xml:space="preserve">B. </w:t>
      </w:r>
      <w:r>
        <w:rPr>
          <w:rFonts w:ascii="宋体" w:hAnsi="宋体" w:eastAsia="宋体" w:cs="宋体"/>
          <w:color w:val="000000"/>
        </w:rPr>
        <w:t>地域经济差别扩大</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商品经济发展加快</w:t>
      </w:r>
      <w:r>
        <w:rPr>
          <w:color w:val="000000"/>
        </w:rPr>
        <w:tab/>
      </w:r>
      <w:r>
        <w:rPr>
          <w:color w:val="000000"/>
        </w:rPr>
        <w:t xml:space="preserve">D. </w:t>
      </w:r>
      <w:r>
        <w:rPr>
          <w:rFonts w:ascii="宋体" w:hAnsi="宋体" w:eastAsia="宋体" w:cs="宋体"/>
          <w:color w:val="000000"/>
        </w:rPr>
        <w:t>贫富差距逐渐缩小</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w:t>
      </w:r>
      <w:r>
        <w:rPr>
          <w:rFonts w:ascii="宋体" w:hAnsi="宋体" w:eastAsia="宋体" w:cs="宋体"/>
          <w:color w:val="000000"/>
        </w:rPr>
        <w:t>干的设问词，可知这是本质题。据本题时间信息可知准确时空是：宋代（中国）。阅读材料表格数据可知，宋代户籍数量（主户与客户）自宝元元年至元丰元年均大幅增加，且主户占总数的比率也逐渐增加（客户占比减少）。北宋延续了两税法以资产为主的征税标准，宋初实行“不立田制，不抑兼并”的政策，封建经济进一步发展，人</w:t>
      </w:r>
      <w:r>
        <w:rPr>
          <w:color w:val="000000"/>
        </w:rPr>
        <w:t>口不断增长，租佃关系日益普遍化，所以表中客户比率变化反映出商品经济发展加快，C项正确；土地兼并程度加深并不是材料反映的本质问题，排除A项；仅凭材料数据无法得出地域经济差别扩大的结论，排除B项；封建经济进一步发展会促使贫富差距逐步拉大，排除D项。故选C项。</w:t>
      </w:r>
    </w:p>
    <w:p>
      <w:pPr>
        <w:spacing w:line="360" w:lineRule="auto"/>
        <w:jc w:val="left"/>
        <w:textAlignment w:val="center"/>
        <w:rPr>
          <w:color w:val="000000"/>
        </w:rPr>
      </w:pPr>
      <w:r>
        <w:rPr>
          <w:color w:val="000000"/>
        </w:rPr>
        <w:t xml:space="preserve">5. </w:t>
      </w:r>
      <w:r>
        <w:rPr>
          <w:rFonts w:ascii="宋体" w:hAnsi="宋体" w:eastAsia="宋体" w:cs="宋体"/>
          <w:color w:val="000000"/>
        </w:rPr>
        <w:t>科举及第人数是衡量区域社会流动、经济发展与文化建设等程度的重要指标。下图为明代湖北进士及湖北籍人物著作分布情况。由此可见（   ）</w:t>
      </w:r>
    </w:p>
    <w:p>
      <w:pPr>
        <w:spacing w:line="360" w:lineRule="auto"/>
        <w:jc w:val="left"/>
        <w:textAlignment w:val="center"/>
        <w:rPr>
          <w:color w:val="000000"/>
        </w:rPr>
      </w:pPr>
      <w:r>
        <w:rPr>
          <w:color w:val="000000"/>
        </w:rPr>
        <w:drawing>
          <wp:inline distT="0" distB="0" distL="114300" distR="114300">
            <wp:extent cx="5238750" cy="1800860"/>
            <wp:effectExtent l="0" t="0" r="0" b="889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12"/>
                    <a:stretch>
                      <a:fillRect/>
                    </a:stretch>
                  </pic:blipFill>
                  <pic:spPr>
                    <a:xfrm>
                      <a:off x="0" y="0"/>
                      <a:ext cx="5238750" cy="1801364"/>
                    </a:xfrm>
                    <a:prstGeom prst="rect">
                      <a:avLst/>
                    </a:prstGeom>
                  </pic:spPr>
                </pic:pic>
              </a:graphicData>
            </a:graphic>
          </wp:inline>
        </w:drawing>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人文环境与人才选拔相互影响</w:t>
      </w:r>
      <w:r>
        <w:rPr>
          <w:color w:val="000000"/>
        </w:rPr>
        <w:tab/>
      </w:r>
      <w:r>
        <w:rPr>
          <w:color w:val="000000"/>
        </w:rPr>
        <w:t xml:space="preserve">B. </w:t>
      </w:r>
      <w:r>
        <w:rPr>
          <w:rFonts w:ascii="宋体" w:hAnsi="宋体" w:eastAsia="宋体" w:cs="宋体"/>
          <w:color w:val="000000"/>
        </w:rPr>
        <w:t>交通条件制约人才分布的格局</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政区等级与文教水平保持一致</w:t>
      </w:r>
      <w:r>
        <w:rPr>
          <w:color w:val="000000"/>
        </w:rPr>
        <w:tab/>
      </w:r>
      <w:r>
        <w:rPr>
          <w:color w:val="000000"/>
        </w:rPr>
        <w:t xml:space="preserve">D. </w:t>
      </w:r>
      <w:r>
        <w:rPr>
          <w:rFonts w:ascii="宋体" w:hAnsi="宋体" w:eastAsia="宋体" w:cs="宋体"/>
          <w:color w:val="000000"/>
        </w:rPr>
        <w:t>文化成就与人口升降密切相关</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w:t>
      </w:r>
      <w:r>
        <w:rPr>
          <w:rFonts w:ascii="宋体" w:hAnsi="宋体" w:eastAsia="宋体" w:cs="宋体"/>
          <w:color w:val="000000"/>
        </w:rPr>
        <w:t>单项选择题。据本题主题干的设问词，可知这是推断题。据本题时间信息可知准确时空是：明代（中国）。据“明代湖北进士分布示意图”，可知武昌府与黄州府是进士人数最多的两个地区，据“明代湖北籍人物著作府域分布图”，可知府域最多的地区依旧为黄州府和武昌府，进士人数多能够营造良好的人文环境，而良好的人文环境有利于提升人才选</w:t>
      </w:r>
      <w:r>
        <w:rPr>
          <w:color w:val="000000"/>
        </w:rPr>
        <w:t>拔率，A项正确；交通条件不是制约人才分布格局的核心因素，排除B项；荆州府的政区等级高于黄州府，但文教水平低于黄州府，排除C项；</w:t>
      </w:r>
      <w:r>
        <w:rPr>
          <w:rFonts w:ascii="宋体" w:hAnsi="宋体" w:eastAsia="宋体" w:cs="宋体"/>
          <w:color w:val="000000"/>
        </w:rPr>
        <w:t>“明代湖北籍人物著作府域分布”与“明代湖北地区人口分布”是两个概念，排</w:t>
      </w:r>
      <w:r>
        <w:rPr>
          <w:color w:val="000000"/>
        </w:rPr>
        <w:t>除D项。故选A项。</w:t>
      </w:r>
    </w:p>
    <w:p>
      <w:pPr>
        <w:spacing w:line="360" w:lineRule="auto"/>
        <w:jc w:val="left"/>
        <w:textAlignment w:val="center"/>
        <w:rPr>
          <w:color w:val="000000"/>
        </w:rPr>
      </w:pPr>
      <w:r>
        <w:rPr>
          <w:color w:val="000000"/>
        </w:rPr>
        <w:t xml:space="preserve">6. </w:t>
      </w:r>
      <w:r>
        <w:rPr>
          <w:rFonts w:ascii="宋体" w:hAnsi="宋体" w:eastAsia="宋体" w:cs="宋体"/>
          <w:color w:val="000000"/>
        </w:rPr>
        <w:t>鸦片战争后，列强将不平等条约强加给中国，清朝原有的法律体系随之发生改变。《北京条约》签订后，清初制定的海禁律例从根本上被打破。1870年，《大清律例》新增打击拐卖人口出洋、允许华民出洋务工的条文。1909年，清政府颁布《大清国籍条例》，以保护海外华侨。上述材料说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清廷改革受西方法律影响明显</w:t>
      </w:r>
      <w:r>
        <w:rPr>
          <w:color w:val="000000"/>
        </w:rPr>
        <w:tab/>
      </w:r>
      <w:r>
        <w:rPr>
          <w:color w:val="000000"/>
        </w:rPr>
        <w:t xml:space="preserve">B. </w:t>
      </w:r>
      <w:r>
        <w:rPr>
          <w:rFonts w:ascii="宋体" w:hAnsi="宋体" w:eastAsia="宋体" w:cs="宋体"/>
          <w:color w:val="000000"/>
        </w:rPr>
        <w:t>条约体系与中国国内法关系密切</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清朝被迫从闭关锁国走向开放</w:t>
      </w:r>
      <w:r>
        <w:rPr>
          <w:color w:val="000000"/>
        </w:rPr>
        <w:tab/>
      </w:r>
      <w:r>
        <w:rPr>
          <w:color w:val="000000"/>
        </w:rPr>
        <w:t xml:space="preserve">D. </w:t>
      </w:r>
      <w:r>
        <w:rPr>
          <w:rFonts w:ascii="宋体" w:hAnsi="宋体" w:eastAsia="宋体" w:cs="宋体"/>
          <w:color w:val="000000"/>
        </w:rPr>
        <w:t>清政府通过调整法律以应对时局</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本质题。据本题时间信息可知准确时空是：近代（中国）。根据材料信息“鸦片战争后，……清朝原有的法律体系随之发生改变。……海禁律例从根本上被打破。……《大清律例》新增打击拐卖人口出洋、允许华民出洋务工的条文。……清政府颁布《大清国籍条例》，以保护海外华侨”可知，鸦片战争后，随着西方列强侵略的不断加深，清政府原有的律例内容如海禁等规定被逐渐打破，还新制定了打击拐卖人口、保护海外华侨的法律规定，可知清政府通过调整法律以应对时局，D项正确；材料未提及清朝借鉴西方法律，排除A项；《北京条约》签订后，清初制定的海禁律例从根本上被打破，这体现了条约对中国国内法的影响，但这不能概括题干中“清朝根据局势变化修订和新出台法律”等相关信息，排除B项；清政府并未采取对外开放政策，排除C项。故选D项。</w:t>
      </w:r>
    </w:p>
    <w:p>
      <w:pPr>
        <w:spacing w:line="360" w:lineRule="auto"/>
        <w:jc w:val="left"/>
        <w:textAlignment w:val="center"/>
        <w:rPr>
          <w:color w:val="000000"/>
        </w:rPr>
      </w:pPr>
      <w:r>
        <w:rPr>
          <w:color w:val="000000"/>
        </w:rPr>
        <w:t xml:space="preserve">7. </w:t>
      </w:r>
      <w:r>
        <w:rPr>
          <w:rFonts w:ascii="宋体" w:hAnsi="宋体" w:eastAsia="宋体" w:cs="宋体"/>
          <w:color w:val="000000"/>
        </w:rPr>
        <w:t>下表是有关太平天国运动领导人洪秀全的描述，对此解读最准确的是（   ）</w:t>
      </w:r>
    </w:p>
    <w:tbl>
      <w:tblPr>
        <w:tblStyle w:val="4"/>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890"/>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8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来源</w:t>
            </w:r>
          </w:p>
        </w:tc>
        <w:tc>
          <w:tcPr>
            <w:tcW w:w="64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8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太平天国方面</w:t>
            </w:r>
          </w:p>
        </w:tc>
        <w:tc>
          <w:tcPr>
            <w:tcW w:w="64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躯长大，面微圆而白，鼻高耳圆而小，其声音响亮而沉重，笑时屋为之震，有极大之膂力与极敏捷之知觉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8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清廷方面</w:t>
            </w:r>
          </w:p>
        </w:tc>
        <w:tc>
          <w:tcPr>
            <w:tcW w:w="64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身材魁硕，赤面高颧，有须，粗通文墨，素无赖，日事赌博；体质肥钝，了无异人处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8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民国前后革命党人</w:t>
            </w:r>
          </w:p>
        </w:tc>
        <w:tc>
          <w:tcPr>
            <w:tcW w:w="64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面长丰满，红须，手垂过膝；身干长大，富雄姿，豪迈博学，治《春秋》《汉书》</w:t>
            </w:r>
          </w:p>
        </w:tc>
      </w:tr>
    </w:tbl>
    <w:p>
      <w:pPr>
        <w:spacing w:line="360" w:lineRule="auto"/>
        <w:jc w:val="left"/>
        <w:textAlignment w:val="center"/>
        <w:rPr>
          <w:color w:val="000000"/>
        </w:rPr>
      </w:pP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不同史料对人物的记载不同</w:t>
      </w:r>
      <w:r>
        <w:rPr>
          <w:color w:val="000000"/>
        </w:rPr>
        <w:tab/>
      </w:r>
      <w:r>
        <w:rPr>
          <w:color w:val="000000"/>
        </w:rPr>
        <w:t xml:space="preserve">B. </w:t>
      </w:r>
      <w:r>
        <w:rPr>
          <w:rFonts w:ascii="宋体" w:hAnsi="宋体" w:eastAsia="宋体" w:cs="宋体"/>
          <w:color w:val="000000"/>
        </w:rPr>
        <w:t>不同的描述体现人物的多面性</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不同立场影响对人物</w:t>
      </w:r>
      <w:r>
        <w:rPr>
          <w:rFonts w:ascii="宋体" w:hAnsi="宋体" w:eastAsia="宋体" w:cs="宋体"/>
          <w:color w:val="000000"/>
          <w:position w:val="0"/>
        </w:rPr>
        <w:drawing>
          <wp:inline distT="0" distB="0" distL="114300" distR="114300">
            <wp:extent cx="133350" cy="177800"/>
            <wp:effectExtent l="0" t="0" r="0" b="13335"/>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11"/>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描述</w:t>
      </w:r>
      <w:r>
        <w:rPr>
          <w:color w:val="000000"/>
        </w:rPr>
        <w:tab/>
      </w:r>
      <w:r>
        <w:rPr>
          <w:color w:val="000000"/>
        </w:rPr>
        <w:t xml:space="preserve">D. </w:t>
      </w:r>
      <w:r>
        <w:rPr>
          <w:rFonts w:ascii="宋体" w:hAnsi="宋体" w:eastAsia="宋体" w:cs="宋体"/>
          <w:color w:val="000000"/>
        </w:rPr>
        <w:t>不同时期对人物描述有所侧重</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最佳选择题。时空是前太平天国运动时期（中国）。根据材料“有极大之膂力与极敏捷之知觉”“粗通文墨，素无赖，日事赌博；体质肥钝，了无异人处”“身干长大，富雄姿，豪迈博学，治《春秋》《汉书》”并结合所学可知，太平天国运动是几千年来，农民起义的最高峰，其平分产品和土地的主张，满足了农民阶级的需要，太平天国方面对洪秀全做出了较高的评价；太平天国运动对准的矛头是清政府，其被清朝政府扑灭以后，清朝政府对洪秀全的形象进行了大肆的诋毁；而民国前后的革命党人由于历史需要，称他为“英雄”、“豪杰”，革命派认为，只有推翻清朝政府，推翻封建制度，才能把中国从半殖民地半封建的深渊里救出来。而洪秀全的太平天国运动，显然是中国自近代以来的一次自发革命运动，是一个革命的摸索。虽然失败了，却为后来的革命积累了宝贵的经验。这个时期人们对洪秀全的评价基本是大义凛然的。故对人物的评价受制于当时的历史条件，不同立场影响对人物的描述，C项正确；不同史料对人物记载的不同是由于其立场的差异，排除A项；洪秀全人物本身并非多面，只有受制于立场的差异，对其做出了不同的评价，排除B项；不同时期对人物描述有所侧重的根本原因是其立场的差异，排除D项。故选C项。</w:t>
      </w:r>
    </w:p>
    <w:p>
      <w:pPr>
        <w:spacing w:line="360" w:lineRule="auto"/>
        <w:jc w:val="left"/>
        <w:textAlignment w:val="center"/>
        <w:rPr>
          <w:color w:val="000000"/>
        </w:rPr>
      </w:pPr>
      <w:r>
        <w:rPr>
          <w:color w:val="000000"/>
        </w:rPr>
        <w:t xml:space="preserve">8. </w:t>
      </w:r>
      <w:r>
        <w:rPr>
          <w:rFonts w:ascii="宋体" w:hAnsi="宋体" w:eastAsia="宋体" w:cs="宋体"/>
          <w:color w:val="000000"/>
        </w:rPr>
        <w:t>1915年5月22日，《申报》刊登了一则上海中国明明眼镜公司的声明：“近有丧心病狂之徒，以自己之营业失败，侮蔑本公司货物，谓贩自日本，实为本公司意外之奇辱也……不独本公司无丝毫日货，即中国全国眼镜界上，吾亦敢断言绝无丝毫日货混杂其间。”该现象反映（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外交关系影响社会舆论</w:t>
      </w:r>
      <w:r>
        <w:rPr>
          <w:color w:val="000000"/>
        </w:rPr>
        <w:tab/>
      </w:r>
      <w:r>
        <w:rPr>
          <w:color w:val="000000"/>
        </w:rPr>
        <w:t xml:space="preserve">B. </w:t>
      </w:r>
      <w:r>
        <w:rPr>
          <w:rFonts w:ascii="宋体" w:hAnsi="宋体" w:eastAsia="宋体" w:cs="宋体"/>
          <w:color w:val="000000"/>
        </w:rPr>
        <w:t>新文化运动的深入发展</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民族企业发展形势严峻</w:t>
      </w:r>
      <w:r>
        <w:rPr>
          <w:color w:val="000000"/>
        </w:rPr>
        <w:tab/>
      </w:r>
      <w:r>
        <w:rPr>
          <w:color w:val="000000"/>
        </w:rPr>
        <w:t xml:space="preserve">D. </w:t>
      </w:r>
      <w:r>
        <w:rPr>
          <w:rFonts w:ascii="宋体" w:hAnsi="宋体" w:eastAsia="宋体" w:cs="宋体"/>
          <w:color w:val="000000"/>
        </w:rPr>
        <w:t>中外商业竞争愈发激烈</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的设问词，可知这是本质题。据本题时间信息可知准确时空是：1915年（中国）。根据材料“近有丧心病狂之徒，以自己之营业失败，侮蔑本公司货物，谓贩自日本，实为本公司意外之奇辱也……不独本公司无丝毫日货，即中国全国眼镜界上，吾亦敢断言绝无丝毫日货混杂其间。”可知，一战时期，中国民族工业发展迎来了短暂春天，其原因之一是群众的爱国热情下，纷纷抵制日货，这为民族工业的发展提供了空间，但当时民族工业存在恶性竞争，一些公司诋毁其他公司贩卖日货，从而影响其公司的发展，可知当时外交关系影响社会舆论，A项正确；新文化运动是一场思想解放运动，与材料无关，排除B项；1914年至1918年处于一战时期，欧洲列强放松对华经济侵略，使我国民族工业发展迎来黄金时期，民族企业发展并非形势严峻，排除C项；材料未涉及“丧心病狂之徒”是外国企业，无法得出中外商业之间竞争愈发激烈，排除D项。故选A项。</w:t>
      </w:r>
    </w:p>
    <w:p>
      <w:pPr>
        <w:spacing w:line="360" w:lineRule="auto"/>
        <w:jc w:val="left"/>
        <w:textAlignment w:val="center"/>
        <w:rPr>
          <w:color w:val="000000"/>
        </w:rPr>
      </w:pPr>
      <w:r>
        <w:rPr>
          <w:color w:val="000000"/>
        </w:rPr>
        <w:t xml:space="preserve">9. </w:t>
      </w:r>
      <w:r>
        <w:rPr>
          <w:rFonts w:ascii="宋体" w:hAnsi="宋体" w:eastAsia="宋体" w:cs="宋体"/>
          <w:color w:val="000000"/>
        </w:rPr>
        <w:t>全面抗战爆发后，八路军来到太行山区，山西省平顺县西沟村贫苦农民李顺达得以翻身。1943年，李顺达组织六户贫困农民成立农业劳动互助组。1950年，他参加了全国工农兵劳动英雄代表大会。1951年，李顺达互助组发起生产竞赛，全国各地纷纷响应。据此可知（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根据地的经验延续至新中国</w:t>
      </w:r>
      <w:r>
        <w:rPr>
          <w:color w:val="000000"/>
        </w:rPr>
        <w:tab/>
      </w:r>
      <w:r>
        <w:rPr>
          <w:color w:val="000000"/>
        </w:rPr>
        <w:t xml:space="preserve">B. </w:t>
      </w:r>
      <w:r>
        <w:rPr>
          <w:rFonts w:ascii="宋体" w:hAnsi="宋体" w:eastAsia="宋体" w:cs="宋体"/>
          <w:color w:val="000000"/>
        </w:rPr>
        <w:t>农业互助组是主要生产组织形式</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劳模示范推动技术领域创新</w:t>
      </w:r>
      <w:r>
        <w:rPr>
          <w:color w:val="000000"/>
        </w:rPr>
        <w:tab/>
      </w:r>
      <w:r>
        <w:rPr>
          <w:color w:val="000000"/>
        </w:rPr>
        <w:t xml:space="preserve">D. </w:t>
      </w:r>
      <w:r>
        <w:rPr>
          <w:rFonts w:ascii="宋体" w:hAnsi="宋体" w:eastAsia="宋体" w:cs="宋体"/>
          <w:color w:val="000000"/>
        </w:rPr>
        <w:t>互助合作推动三大改造顺利开展</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的设问词，可知这是推断题。据本题时间信息可知准确时空是：新中国成立初期。根据材料“1943年，李顺达组织六户贫困农民成立农业劳动互助组。1950年，他参加了全国工农兵劳动英雄代表大会。1951年，李顺达互助组发起生产竞赛，全国各地纷纷响应。”可知，在全面抗战时期，中共中央把发展生产作为群众运动和改善民生工作的中心，为抗战的胜利奠定了物质基础。抗日根据地时期的互助合作运动的经验和措施，也为新中国成立后，农业经济的恢复和日后要进行的三大改造积累了经验，故根据地的经验延续至新中国，A项正确；材料只涉及了农业互助组这一种生产组织形式，无法得出农业互助组是主要生产组织形式，排除B项；材料未涉及技术领域创新的内容，排除C项；1953年至1956年开展了三大改造，材料未涉及三大改造的内容，排除D项。故选A项。</w:t>
      </w:r>
    </w:p>
    <w:p>
      <w:pPr>
        <w:spacing w:line="360" w:lineRule="auto"/>
        <w:jc w:val="left"/>
        <w:textAlignment w:val="center"/>
        <w:rPr>
          <w:color w:val="000000"/>
        </w:rPr>
      </w:pPr>
      <w:r>
        <w:rPr>
          <w:color w:val="000000"/>
        </w:rPr>
        <w:t xml:space="preserve">10. </w:t>
      </w:r>
      <w:r>
        <w:rPr>
          <w:rFonts w:ascii="宋体" w:hAnsi="宋体" w:eastAsia="宋体" w:cs="宋体"/>
          <w:color w:val="000000"/>
        </w:rPr>
        <w:t>中国加入世界贸易组织经历了15年漫长历程。1986年，中国正式提出“复关”申请，此后数年谈判没有实质性进展。1992年10月以后，前期谈判的核心问题才迎刃而解。出现这种变化的主要原因是（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世界两极格局的瓦解</w:t>
      </w:r>
      <w:r>
        <w:rPr>
          <w:color w:val="000000"/>
        </w:rPr>
        <w:tab/>
      </w:r>
      <w:r>
        <w:rPr>
          <w:color w:val="000000"/>
        </w:rPr>
        <w:t xml:space="preserve">B. </w:t>
      </w:r>
      <w:r>
        <w:rPr>
          <w:rFonts w:ascii="宋体" w:hAnsi="宋体" w:eastAsia="宋体" w:cs="宋体"/>
          <w:color w:val="000000"/>
        </w:rPr>
        <w:t>中国特色社会主义理论体系初步形成</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经济全球化快速发展</w:t>
      </w:r>
      <w:r>
        <w:rPr>
          <w:color w:val="000000"/>
        </w:rPr>
        <w:tab/>
      </w:r>
      <w:r>
        <w:rPr>
          <w:color w:val="000000"/>
        </w:rPr>
        <w:t xml:space="preserve">D. </w:t>
      </w:r>
      <w:r>
        <w:rPr>
          <w:rFonts w:ascii="宋体" w:hAnsi="宋体" w:eastAsia="宋体" w:cs="宋体"/>
          <w:color w:val="000000"/>
        </w:rPr>
        <w:t>中国确立社会主义市场经济体制目标</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w:t>
      </w:r>
      <w:r>
        <w:rPr>
          <w:color w:val="000000"/>
          <w:position w:val="0"/>
        </w:rPr>
        <w:drawing>
          <wp:inline distT="0" distB="0" distL="114300" distR="114300">
            <wp:extent cx="133350" cy="177800"/>
            <wp:effectExtent l="0" t="0" r="0" b="13335"/>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1"/>
                    <a:stretch>
                      <a:fillRect/>
                    </a:stretch>
                  </pic:blipFill>
                  <pic:spPr>
                    <a:xfrm>
                      <a:off x="0" y="0"/>
                      <a:ext cx="133350" cy="177800"/>
                    </a:xfrm>
                    <a:prstGeom prst="rect">
                      <a:avLst/>
                    </a:prstGeom>
                  </pic:spPr>
                </pic:pic>
              </a:graphicData>
            </a:graphic>
          </wp:inline>
        </w:drawing>
      </w:r>
      <w:r>
        <w:rPr>
          <w:color w:val="000000"/>
        </w:rPr>
        <w:t>设问词，可知这是原因题。据本题时间信息可知准确时空是：现代（中国）。根据材料“1992年10月以后，前期谈判的核心问题才迎刃而解。”并结合所学可知，1987年10月22日关贸总协定中国工作组第1次会议在日内瓦举行，确定工作日程，到1992年10月，这个阶段主要是审查我国对外贸易制度，由缔约方判断我国的对外贸易制度是否符合关贸总协定的基本要求。虽然我国经济体制改革始终是朝着市场化方向发展的，但直到1991年，市场经济的概念在国内还是一个禁区。直到1992年初邓小平同志提出，在社会主义制度下也可以搞市场经济，市场经济不等于资本主义；10月党的十四大提出建立社会主义市场经济体制的目标，谈判第一阶段的核心问题才迎刃而解，D项正确；1991年随着苏联的解体，两极格局走向瓦解，排除A项；1982年党的十二大提出了“建设有中国特色的社会主义”的科学命题，并初步形成了中国特色社会主义理论体系的主要内容，排除B项；中国“复关”谈判的核心问题的解决并非由于经济全球化的快速发展，经济全球化的浪潮一直在进行，排除C项。故选D项。</w:t>
      </w:r>
    </w:p>
    <w:p>
      <w:pPr>
        <w:spacing w:line="360" w:lineRule="auto"/>
        <w:jc w:val="left"/>
        <w:textAlignment w:val="center"/>
        <w:rPr>
          <w:color w:val="000000"/>
        </w:rPr>
      </w:pPr>
      <w:r>
        <w:rPr>
          <w:color w:val="000000"/>
        </w:rPr>
        <w:t xml:space="preserve">11. </w:t>
      </w:r>
      <w:r>
        <w:rPr>
          <w:rFonts w:ascii="宋体" w:hAnsi="宋体" w:eastAsia="宋体" w:cs="宋体"/>
          <w:color w:val="000000"/>
        </w:rPr>
        <w:t>某学者关注世界历史上的一位著名统治者，研究其在位时期的文治武功。该统治者以恢复旧日罗马帝国的荣耀为己任，力图建立“一位皇帝、一部法律、一个帝国”的新秩序。最符合该研究主题的史实是（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罗马帝国一分为二</w:t>
      </w:r>
      <w:r>
        <w:rPr>
          <w:color w:val="000000"/>
        </w:rPr>
        <w:tab/>
      </w:r>
      <w:r>
        <w:rPr>
          <w:color w:val="000000"/>
        </w:rPr>
        <w:t xml:space="preserve">B. </w:t>
      </w:r>
      <w:r>
        <w:rPr>
          <w:rFonts w:ascii="宋体" w:hAnsi="宋体" w:eastAsia="宋体" w:cs="宋体"/>
          <w:color w:val="000000"/>
        </w:rPr>
        <w:t>都城改名为伊斯坦布尔</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颁布第一部成文法</w:t>
      </w:r>
      <w:r>
        <w:rPr>
          <w:color w:val="000000"/>
        </w:rPr>
        <w:tab/>
      </w:r>
      <w:r>
        <w:rPr>
          <w:color w:val="000000"/>
        </w:rPr>
        <w:t xml:space="preserve">D. </w:t>
      </w:r>
      <w:r>
        <w:rPr>
          <w:rFonts w:ascii="宋体" w:hAnsi="宋体" w:eastAsia="宋体" w:cs="宋体"/>
          <w:color w:val="000000"/>
        </w:rPr>
        <w:t>征服占领北非和意大利</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设问词，可知这是正向题。据本题时间信息可以得出准确时空是东罗马帝国时期（西方）。根据材料可以判断，这位罗马帝国统治者力图恢复往日罗马帝国荣耀，可知这肯定是在罗马帝国分裂以后，据材料“一位皇帝、一部法律、一个帝国”可知该罗马帝国皇帝对法律贡献大，据此可以推断这位罗马帝国皇帝是查士丁尼，据所学可知，查士丁尼在位时期，罗马占领北非和意大利，D项正确；罗马帝国一分为二是在查士丁尼之前，排除A项；东罗马帝国改名为：君士坦丁堡，排除B项；古罗马第一部成文法是《十二铜表法》，而且是在罗马共和国时期，时间不符，排除C项。故选D项。</w:t>
      </w:r>
    </w:p>
    <w:p>
      <w:pPr>
        <w:spacing w:line="360" w:lineRule="auto"/>
        <w:jc w:val="left"/>
        <w:textAlignment w:val="center"/>
        <w:rPr>
          <w:color w:val="000000"/>
        </w:rPr>
      </w:pPr>
      <w:r>
        <w:rPr>
          <w:color w:val="000000"/>
        </w:rPr>
        <w:t xml:space="preserve">12. </w:t>
      </w:r>
      <w:r>
        <w:rPr>
          <w:rFonts w:ascii="宋体" w:hAnsi="宋体" w:eastAsia="宋体" w:cs="宋体"/>
          <w:color w:val="000000"/>
        </w:rPr>
        <w:t>13世纪时，英格兰的一则小品剧中，庄园领主在法庭上公开讨论小麦、奶酪、鸡蛋和小乳猪的价格。无独有偶，《田庄总管职责》也提醒领主和总管，羊毛应该论包或以一只羊一次所剪的毛为单位出售，怎样卖收益最大、好处最多，就怎样卖。上述材料反映英格兰（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封建庄园制度已濒临崩溃</w:t>
      </w:r>
      <w:r>
        <w:rPr>
          <w:color w:val="000000"/>
        </w:rPr>
        <w:tab/>
      </w:r>
      <w:r>
        <w:rPr>
          <w:color w:val="000000"/>
        </w:rPr>
        <w:t xml:space="preserve">B. </w:t>
      </w:r>
      <w:r>
        <w:rPr>
          <w:rFonts w:ascii="宋体" w:hAnsi="宋体" w:eastAsia="宋体" w:cs="宋体"/>
          <w:color w:val="000000"/>
        </w:rPr>
        <w:t>庄园农产品获利丰厚</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农业的经济转型趋势初显</w:t>
      </w:r>
      <w:r>
        <w:rPr>
          <w:color w:val="000000"/>
        </w:rPr>
        <w:tab/>
      </w:r>
      <w:r>
        <w:rPr>
          <w:color w:val="000000"/>
        </w:rPr>
        <w:t xml:space="preserve">D. </w:t>
      </w:r>
      <w:r>
        <w:rPr>
          <w:rFonts w:ascii="宋体" w:hAnsi="宋体" w:eastAsia="宋体" w:cs="宋体"/>
          <w:color w:val="000000"/>
        </w:rPr>
        <w:t>圈地运动正迅速开展</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设问词，可知这是本质题。据本题时间信息可知准确时空是13世纪英国。根据唯物史观的基本原理，一定社会的文化是对一定社会的政治和经济的反映可知，13世纪英国的小品剧和《田庄总管职责》中的规定均能一定层度反映英国当时的政治和经济，据材料可知，小品剧中,庄园领主讨论小麦等农产品价格，是因为市场上小麦等农产品较多；《田庄总管职责》保护羊毛的价格，同样是因为当时羊毛作为庄园的产品较多，这些都折射出当时庄园农产品获利丰厚，B项正确；题干涉及时间13世纪，当时封建庄园并未崩溃，排除A项；材料信息未涉及农业转型问题，排除C项；据所学可知，圈地运动是工业革命时期的重要历史事件，时间不符，排除D项。故选B项。</w:t>
      </w:r>
    </w:p>
    <w:p>
      <w:pPr>
        <w:spacing w:line="360" w:lineRule="auto"/>
        <w:jc w:val="left"/>
        <w:textAlignment w:val="center"/>
        <w:rPr>
          <w:color w:val="000000"/>
        </w:rPr>
      </w:pPr>
      <w:r>
        <w:rPr>
          <w:color w:val="000000"/>
        </w:rPr>
        <w:t xml:space="preserve">13. </w:t>
      </w:r>
      <w:r>
        <w:rPr>
          <w:rFonts w:ascii="宋体" w:hAnsi="宋体" w:eastAsia="宋体" w:cs="宋体"/>
          <w:color w:val="000000"/>
        </w:rPr>
        <w:t>19世纪后期，从希腊神庙到拜占庭教堂的所有建筑风格，法国都有人模仿。“思想纯正”的建筑师们长期拒绝利用钢铁和钢筋混凝土等新工业材料，认为以埃菲尔为代表的这些人“不能妄称可以创造美”，尤其对1889年万国博览会之际出现的那座铁塔感到愤慨。这说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技术进步改变民众生活</w:t>
      </w:r>
      <w:r>
        <w:rPr>
          <w:color w:val="000000"/>
        </w:rPr>
        <w:tab/>
      </w:r>
      <w:r>
        <w:rPr>
          <w:color w:val="000000"/>
        </w:rPr>
        <w:t xml:space="preserve">B. </w:t>
      </w:r>
      <w:r>
        <w:rPr>
          <w:rFonts w:ascii="宋体" w:hAnsi="宋体" w:eastAsia="宋体" w:cs="宋体"/>
          <w:color w:val="000000"/>
        </w:rPr>
        <w:t>工业文明孕育艺术创新</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启蒙运动影响设计理念</w:t>
      </w:r>
      <w:r>
        <w:rPr>
          <w:color w:val="000000"/>
        </w:rPr>
        <w:tab/>
      </w:r>
      <w:r>
        <w:rPr>
          <w:color w:val="000000"/>
        </w:rPr>
        <w:t xml:space="preserve">D. </w:t>
      </w:r>
      <w:r>
        <w:rPr>
          <w:rFonts w:ascii="宋体" w:hAnsi="宋体" w:eastAsia="宋体" w:cs="宋体"/>
          <w:color w:val="000000"/>
        </w:rPr>
        <w:t>建筑风格固守历史传统</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设问词，可知这是本质题。据本题时间信息可知准确时空是19世纪后期（欧洲）。材料涉及时间是涉及后期，此时正值第二次工业革命后期，据材料可知，此时建筑师们拒绝使用钢铁等新型建筑材料并且认为对1889年万国博览会的铁塔感到愤慨，这表明这些建筑师们依然怀念传统，反感新型文明，D项正确；材料不能体现技术进步改变民众生活，排除A项；材料主要体现工业革命时期建筑师们固收传统，与题意相反，排除B项；材料信息未涉及启蒙运动，排除C项。故选D项。</w:t>
      </w:r>
    </w:p>
    <w:p>
      <w:pPr>
        <w:spacing w:line="360" w:lineRule="auto"/>
        <w:jc w:val="left"/>
        <w:textAlignment w:val="center"/>
        <w:rPr>
          <w:color w:val="000000"/>
        </w:rPr>
      </w:pPr>
      <w:r>
        <w:rPr>
          <w:color w:val="000000"/>
        </w:rPr>
        <w:t xml:space="preserve">14. </w:t>
      </w:r>
      <w:r>
        <w:rPr>
          <w:rFonts w:ascii="宋体" w:hAnsi="宋体" w:eastAsia="宋体" w:cs="宋体"/>
          <w:color w:val="000000"/>
        </w:rPr>
        <w:t>在第一次世界大战中，殖民国家曾动用相当数量的军力迫使非洲人支持宗主国。在第二次世界大战中，殖民国家不再仅仅依赖武力，而是更倾向于运用电影、无线电和报纸来推广战时宣传，鼓励和邀请非洲人支持欧洲战争。这种转变的主要原因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宗主国殖民控制放松</w:t>
      </w:r>
      <w:r>
        <w:rPr>
          <w:color w:val="000000"/>
        </w:rPr>
        <w:tab/>
      </w:r>
      <w:r>
        <w:rPr>
          <w:color w:val="000000"/>
        </w:rPr>
        <w:t xml:space="preserve">B. </w:t>
      </w:r>
      <w:r>
        <w:rPr>
          <w:rFonts w:ascii="宋体" w:hAnsi="宋体" w:eastAsia="宋体" w:cs="宋体"/>
          <w:color w:val="000000"/>
        </w:rPr>
        <w:t>非洲人民的广泛觉醒</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现代技术手段的发展</w:t>
      </w:r>
      <w:r>
        <w:rPr>
          <w:color w:val="000000"/>
        </w:rPr>
        <w:tab/>
      </w:r>
      <w:r>
        <w:rPr>
          <w:color w:val="000000"/>
        </w:rPr>
        <w:t xml:space="preserve">D. </w:t>
      </w:r>
      <w:r>
        <w:rPr>
          <w:rFonts w:ascii="宋体" w:hAnsi="宋体" w:eastAsia="宋体" w:cs="宋体"/>
          <w:color w:val="000000"/>
        </w:rPr>
        <w:t>世界大战性质的转变</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设问词，可知这是原因题。据本题时间信息可知准确时空是一战至二战期间（世界）。结合所学内容可知，与一战相比，二战是反法西斯战争，战争的性质的变化使得殖民国家可以通过宣传号召的方式来鼓动殖民地国家参与二战，D项正确；A项表述不严谨，宗主国殖民控制放松的原因是自身实力下降，排除A项；非洲人民在一战后就已经在不断觉醒，非洲人民的觉醒并不是他们参与世界大战的主要原因，排除B项；C项不是主要原因，排除C项。故选D项。</w:t>
      </w:r>
    </w:p>
    <w:p>
      <w:pPr>
        <w:spacing w:line="360" w:lineRule="auto"/>
        <w:jc w:val="left"/>
        <w:textAlignment w:val="center"/>
        <w:rPr>
          <w:color w:val="000000"/>
        </w:rPr>
      </w:pPr>
      <w:r>
        <w:rPr>
          <w:color w:val="000000"/>
        </w:rPr>
        <w:t xml:space="preserve">15. </w:t>
      </w:r>
      <w:r>
        <w:rPr>
          <w:rFonts w:ascii="宋体" w:hAnsi="宋体" w:eastAsia="宋体" w:cs="宋体"/>
          <w:color w:val="000000"/>
        </w:rPr>
        <w:t>1946年6月25日，世界银行正式营业。截至1949年6月底，银行资产约为20.73亿美元，贷款审批情况如下表（单位：亿美元），这反映二战后初期世界银行（   ）</w:t>
      </w:r>
    </w:p>
    <w:tbl>
      <w:tblPr>
        <w:tblStyle w:val="4"/>
        <w:tblW w:w="7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31"/>
        <w:gridCol w:w="567"/>
        <w:gridCol w:w="660"/>
        <w:gridCol w:w="627"/>
        <w:gridCol w:w="660"/>
        <w:gridCol w:w="736"/>
        <w:gridCol w:w="567"/>
        <w:gridCol w:w="567"/>
        <w:gridCol w:w="660"/>
        <w:gridCol w:w="777"/>
        <w:gridCol w:w="567"/>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140" w:hRule="atLeast"/>
        </w:trPr>
        <w:tc>
          <w:tcPr>
            <w:tcW w:w="6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货款</w:t>
            </w:r>
          </w:p>
          <w:p>
            <w:pPr>
              <w:spacing w:line="360" w:lineRule="auto"/>
              <w:jc w:val="left"/>
              <w:textAlignment w:val="center"/>
              <w:rPr>
                <w:color w:val="000000"/>
              </w:rPr>
            </w:pPr>
            <w:r>
              <w:rPr>
                <w:rFonts w:ascii="宋体" w:hAnsi="宋体" w:eastAsia="宋体" w:cs="宋体"/>
                <w:color w:val="000000"/>
              </w:rPr>
              <w:t>国别</w:t>
            </w:r>
          </w:p>
        </w:tc>
        <w:tc>
          <w:tcPr>
            <w:tcW w:w="5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法国</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荷兰</w:t>
            </w:r>
          </w:p>
        </w:tc>
        <w:tc>
          <w:tcPr>
            <w:tcW w:w="6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南斯</w:t>
            </w:r>
          </w:p>
          <w:p>
            <w:pPr>
              <w:spacing w:line="360" w:lineRule="auto"/>
              <w:jc w:val="left"/>
              <w:textAlignment w:val="center"/>
              <w:rPr>
                <w:color w:val="000000"/>
              </w:rPr>
            </w:pPr>
            <w:r>
              <w:rPr>
                <w:rFonts w:ascii="宋体" w:hAnsi="宋体" w:eastAsia="宋体" w:cs="宋体"/>
                <w:color w:val="000000"/>
              </w:rPr>
              <w:t>拉夫</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智利</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捷克斯洛伐克</w:t>
            </w:r>
          </w:p>
        </w:tc>
        <w:tc>
          <w:tcPr>
            <w:tcW w:w="5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丹麦</w:t>
            </w:r>
          </w:p>
        </w:tc>
        <w:tc>
          <w:tcPr>
            <w:tcW w:w="5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伊朗</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卢森堡</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墨西哥</w:t>
            </w:r>
          </w:p>
        </w:tc>
        <w:tc>
          <w:tcPr>
            <w:tcW w:w="5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波兰</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巴西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6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申请额</w:t>
            </w:r>
          </w:p>
        </w:tc>
        <w:tc>
          <w:tcPr>
            <w:tcW w:w="5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5.0</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5.35</w:t>
            </w:r>
          </w:p>
        </w:tc>
        <w:tc>
          <w:tcPr>
            <w:tcW w:w="6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5.0</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0.4</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3.5</w:t>
            </w:r>
          </w:p>
        </w:tc>
        <w:tc>
          <w:tcPr>
            <w:tcW w:w="5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0.5</w:t>
            </w:r>
          </w:p>
        </w:tc>
        <w:tc>
          <w:tcPr>
            <w:tcW w:w="5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2.5</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0.2</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2.09</w:t>
            </w:r>
          </w:p>
        </w:tc>
        <w:tc>
          <w:tcPr>
            <w:tcW w:w="5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6.0</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6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批准额</w:t>
            </w:r>
          </w:p>
        </w:tc>
        <w:tc>
          <w:tcPr>
            <w:tcW w:w="5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2.5</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1.95</w:t>
            </w:r>
          </w:p>
        </w:tc>
        <w:tc>
          <w:tcPr>
            <w:tcW w:w="6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0</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0.16</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0</w:t>
            </w:r>
          </w:p>
        </w:tc>
        <w:tc>
          <w:tcPr>
            <w:tcW w:w="5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0.4</w:t>
            </w:r>
          </w:p>
        </w:tc>
        <w:tc>
          <w:tcPr>
            <w:tcW w:w="5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0</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0.12</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0.341</w:t>
            </w:r>
          </w:p>
        </w:tc>
        <w:tc>
          <w:tcPr>
            <w:tcW w:w="5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0</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0.75</w:t>
            </w:r>
          </w:p>
        </w:tc>
      </w:tr>
    </w:tbl>
    <w:p>
      <w:pPr>
        <w:spacing w:line="360" w:lineRule="auto"/>
        <w:jc w:val="left"/>
        <w:textAlignment w:val="center"/>
        <w:rPr>
          <w:color w:val="000000"/>
        </w:rPr>
      </w:pP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配合马歇尔计划的实施</w:t>
      </w:r>
      <w:r>
        <w:rPr>
          <w:color w:val="000000"/>
        </w:rPr>
        <w:tab/>
      </w:r>
      <w:r>
        <w:rPr>
          <w:color w:val="000000"/>
        </w:rPr>
        <w:t xml:space="preserve">B. </w:t>
      </w:r>
      <w:r>
        <w:rPr>
          <w:rFonts w:ascii="宋体" w:hAnsi="宋体" w:eastAsia="宋体" w:cs="宋体"/>
          <w:color w:val="000000"/>
        </w:rPr>
        <w:t>贷款对象集中于不发达国家</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决策行为受到冷战影响</w:t>
      </w:r>
      <w:r>
        <w:rPr>
          <w:color w:val="000000"/>
        </w:rPr>
        <w:tab/>
      </w:r>
      <w:r>
        <w:rPr>
          <w:color w:val="000000"/>
        </w:rPr>
        <w:t xml:space="preserve">D. </w:t>
      </w:r>
      <w:r>
        <w:rPr>
          <w:rFonts w:ascii="宋体" w:hAnsi="宋体" w:eastAsia="宋体" w:cs="宋体"/>
          <w:color w:val="000000"/>
        </w:rPr>
        <w:t>推动区域经济集团化的形成</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设问词，可知这是本质题。据本题时间信息可知准确时空是1946年至1949年（世界）。据表格可知，申请世界银行贷款的国家很多，但是得到批准的基本是资本主义国家，结合题干时间二战结束后初期，说明世界银行决策行为受到冷战思维影响，C项正确；材料信息不能推断世界银行配合马歇尔计划实施，排除A项；据表格可知，获得世界银行贷款成功的是西欧资本主义国家，不是发达国家，排除B项；材料信息与区域经济集团化不相关，排除D项。故选C项。</w:t>
      </w:r>
    </w:p>
    <w:p>
      <w:pPr>
        <w:spacing w:line="360" w:lineRule="auto"/>
        <w:jc w:val="left"/>
        <w:textAlignment w:val="center"/>
        <w:rPr>
          <w:color w:val="000000"/>
        </w:rPr>
      </w:pPr>
      <w:r>
        <w:rPr>
          <w:rFonts w:ascii="宋体" w:hAnsi="宋体" w:eastAsia="宋体" w:cs="宋体"/>
          <w:b/>
          <w:color w:val="000000"/>
          <w:sz w:val="24"/>
        </w:rPr>
        <w:t>二、非选择题：本题共4小题，共55分。</w:t>
      </w:r>
    </w:p>
    <w:p>
      <w:pPr>
        <w:spacing w:line="360" w:lineRule="auto"/>
        <w:jc w:val="left"/>
        <w:textAlignment w:val="center"/>
        <w:rPr>
          <w:color w:val="000000"/>
        </w:rPr>
      </w:pPr>
      <w:r>
        <w:rPr>
          <w:color w:val="000000"/>
        </w:rPr>
        <w:t xml:space="preserve">16. </w:t>
      </w:r>
      <w:r>
        <w:rPr>
          <w:rFonts w:ascii="宋体" w:hAnsi="宋体" w:eastAsia="宋体" w:cs="宋体"/>
          <w:color w:val="000000"/>
        </w:rPr>
        <w:t>[军事人才的培养与选任]</w:t>
      </w:r>
    </w:p>
    <w:p>
      <w:pPr>
        <w:spacing w:line="360" w:lineRule="auto"/>
        <w:ind w:firstLine="420"/>
        <w:jc w:val="left"/>
        <w:textAlignment w:val="center"/>
        <w:rPr>
          <w:color w:val="000000"/>
        </w:rPr>
      </w:pPr>
      <w:r>
        <w:rPr>
          <w:rFonts w:ascii="楷体" w:hAnsi="楷体" w:eastAsia="楷体" w:cs="楷体"/>
          <w:color w:val="000000"/>
        </w:rPr>
        <w:t>材料一中国古代军事人才的培养与选任随时代变化而不断调整。西周“六艺”重视射、御。唐代设立武举，测试骑射、负重等。两宋至明代都延续武举，并设置武学。</w:t>
      </w:r>
    </w:p>
    <w:p>
      <w:pPr>
        <w:spacing w:line="360" w:lineRule="auto"/>
        <w:ind w:firstLine="420"/>
        <w:jc w:val="left"/>
        <w:textAlignment w:val="center"/>
        <w:rPr>
          <w:color w:val="000000"/>
        </w:rPr>
      </w:pPr>
      <w:r>
        <w:rPr>
          <w:rFonts w:ascii="楷体" w:hAnsi="楷体" w:eastAsia="楷体" w:cs="楷体"/>
          <w:color w:val="000000"/>
        </w:rPr>
        <w:t>就武举而言，两宋“以策（论）为去留，弓马为高下”，“凡武举，始试义、策于秘阁，武艺则试于殿前司，及殿试，则又试骑射及策”。由于统治者重文轻武，宋代士人有能力应进士举者，不屑于应武举。明弘治六年（1493）规定，武举“六岁一行，先策略，后弓马，策不中者不许骑射”。然而明代武职多荫袭，武举只是补充形式。</w:t>
      </w:r>
    </w:p>
    <w:p>
      <w:pPr>
        <w:spacing w:line="360" w:lineRule="auto"/>
        <w:ind w:firstLine="420"/>
        <w:jc w:val="left"/>
        <w:textAlignment w:val="center"/>
        <w:rPr>
          <w:color w:val="000000"/>
        </w:rPr>
      </w:pPr>
      <w:r>
        <w:rPr>
          <w:rFonts w:ascii="楷体" w:hAnsi="楷体" w:eastAsia="楷体" w:cs="楷体"/>
          <w:color w:val="000000"/>
        </w:rPr>
        <w:t>就武学而论，宋代武学“设教授以文武臣熟知兵事者充任……视看人材、试验弓马，合格者始许入学”。其教学内容除弓马武艺外，尤其重视“习诸家兵法，教授纂次历代用兵成败、前世忠义之节”。明代武学则增加了《论语》《孟子》等作为主要教材。</w:t>
      </w:r>
    </w:p>
    <w:p>
      <w:pPr>
        <w:spacing w:line="360" w:lineRule="auto"/>
        <w:ind w:firstLine="420"/>
        <w:jc w:val="right"/>
        <w:textAlignment w:val="center"/>
        <w:rPr>
          <w:color w:val="000000"/>
        </w:rPr>
      </w:pPr>
      <w:r>
        <w:rPr>
          <w:rFonts w:ascii="楷体" w:hAnsi="楷体" w:eastAsia="楷体" w:cs="楷体"/>
          <w:color w:val="000000"/>
        </w:rPr>
        <w:t>——据《宋史》《明史》等</w:t>
      </w:r>
    </w:p>
    <w:p>
      <w:pPr>
        <w:spacing w:line="360" w:lineRule="auto"/>
        <w:ind w:firstLine="420"/>
        <w:jc w:val="left"/>
        <w:textAlignment w:val="center"/>
        <w:rPr>
          <w:color w:val="000000"/>
        </w:rPr>
      </w:pPr>
      <w:r>
        <w:rPr>
          <w:rFonts w:ascii="楷体" w:hAnsi="楷体" w:eastAsia="楷体" w:cs="楷体"/>
          <w:color w:val="000000"/>
        </w:rPr>
        <w:t>材料二“以弧矢定天下”的清王朝，武举渐以骑射、技勇为重。嘉庆年间改策论为默写武经百余字即合格。而武官选任则以行伍出身为正途，武举出身次之。就军事教育而言，清廷不再专设武学，而是在官学设立武学教习教授生员。</w:t>
      </w:r>
    </w:p>
    <w:p>
      <w:pPr>
        <w:spacing w:line="360" w:lineRule="auto"/>
        <w:ind w:firstLine="420"/>
        <w:jc w:val="left"/>
        <w:textAlignment w:val="center"/>
        <w:rPr>
          <w:color w:val="000000"/>
        </w:rPr>
      </w:pPr>
      <w:r>
        <w:rPr>
          <w:rFonts w:ascii="楷体" w:hAnsi="楷体" w:eastAsia="楷体" w:cs="楷体"/>
          <w:color w:val="000000"/>
        </w:rPr>
        <w:t>鸦片战争之后，清政府先后创办福州船政学堂、天津水师学堂、湖北武备学堂等新式学堂。其课程主要教授数、理、化等自然科学知识，以及新式炮台和营垒的构筑方法等工程技术。编练的新军按才学品行优劣、训练勤惰、考核成绩高低决定赏罚，排以上的军官须由军事学堂出身者担任。</w:t>
      </w:r>
    </w:p>
    <w:p>
      <w:pPr>
        <w:spacing w:line="360" w:lineRule="auto"/>
        <w:ind w:firstLine="420"/>
        <w:jc w:val="right"/>
        <w:textAlignment w:val="center"/>
        <w:rPr>
          <w:color w:val="000000"/>
        </w:rPr>
      </w:pPr>
      <w:r>
        <w:rPr>
          <w:rFonts w:ascii="楷体" w:hAnsi="楷体" w:eastAsia="楷体" w:cs="楷体"/>
          <w:color w:val="000000"/>
        </w:rPr>
        <w:t>——摘编自《中国大通史》等</w:t>
      </w:r>
    </w:p>
    <w:p>
      <w:pPr>
        <w:spacing w:line="360" w:lineRule="auto"/>
        <w:jc w:val="left"/>
        <w:textAlignment w:val="center"/>
        <w:rPr>
          <w:color w:val="000000"/>
        </w:rPr>
      </w:pPr>
      <w:r>
        <w:rPr>
          <w:color w:val="000000"/>
        </w:rPr>
        <w:t>（1）</w:t>
      </w:r>
      <w:r>
        <w:rPr>
          <w:rFonts w:ascii="宋体" w:hAnsi="宋体" w:eastAsia="宋体" w:cs="宋体"/>
          <w:color w:val="000000"/>
        </w:rPr>
        <w:t>根据材料一，概括宋明武举的共同特点。</w:t>
      </w:r>
    </w:p>
    <w:p>
      <w:pPr>
        <w:spacing w:line="360" w:lineRule="auto"/>
        <w:jc w:val="left"/>
        <w:textAlignment w:val="center"/>
        <w:rPr>
          <w:color w:val="000000"/>
        </w:rPr>
      </w:pPr>
      <w:r>
        <w:rPr>
          <w:color w:val="000000"/>
        </w:rPr>
        <w:t>（2）</w:t>
      </w:r>
      <w:r>
        <w:rPr>
          <w:rFonts w:ascii="宋体" w:hAnsi="宋体" w:eastAsia="宋体" w:cs="宋体"/>
          <w:color w:val="000000"/>
        </w:rPr>
        <w:t>根据材料并结合所学，阐述从宋明到清代军事人才培养与选任的变化及原因。</w:t>
      </w:r>
    </w:p>
    <w:p>
      <w:pPr>
        <w:spacing w:line="360" w:lineRule="auto"/>
        <w:textAlignment w:val="center"/>
        <w:rPr>
          <w:color w:val="000000"/>
        </w:rPr>
      </w:pPr>
      <w:r>
        <w:rPr>
          <w:color w:val="2E75B6"/>
        </w:rPr>
        <w:t>【答案】</w:t>
      </w:r>
      <w:r>
        <w:rPr>
          <w:color w:val="000000"/>
        </w:rPr>
        <w:t xml:space="preserve">（1）【参考答案】特点：延续武举考试；以军事理论考试为主，重视骑射方面的考核；    </w:t>
      </w:r>
    </w:p>
    <w:p>
      <w:pPr>
        <w:spacing w:line="360" w:lineRule="auto"/>
        <w:textAlignment w:val="center"/>
        <w:rPr>
          <w:color w:val="000000"/>
        </w:rPr>
      </w:pPr>
      <w:r>
        <w:rPr>
          <w:color w:val="000000"/>
        </w:rPr>
        <w:t>（2）变化：选任方式：从武举选拔到行伍出身为主与武举结合再到晚清新式军事学堂出身担任；培养机构：从专设武学培养到改为官学设立武学培养再到晚清新式学堂培养；培养内容：从军事理论、骑射、儒家伦理到晚清近代西方自然科学知识和工程技术。原因：伴随近代西方列强</w:t>
      </w:r>
      <w:r>
        <w:rPr>
          <w:color w:val="000000"/>
          <w:position w:val="0"/>
        </w:rPr>
        <w:drawing>
          <wp:inline distT="0" distB="0" distL="114300" distR="114300">
            <wp:extent cx="133350" cy="177800"/>
            <wp:effectExtent l="0" t="0" r="0" b="1333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1"/>
                    <a:stretch>
                      <a:fillRect/>
                    </a:stretch>
                  </pic:blipFill>
                  <pic:spPr>
                    <a:xfrm>
                      <a:off x="0" y="0"/>
                      <a:ext cx="133350" cy="177800"/>
                    </a:xfrm>
                    <a:prstGeom prst="rect">
                      <a:avLst/>
                    </a:prstGeom>
                  </pic:spPr>
                </pic:pic>
              </a:graphicData>
            </a:graphic>
          </wp:inline>
        </w:drawing>
      </w:r>
      <w:r>
        <w:rPr>
          <w:color w:val="000000"/>
        </w:rPr>
        <w:t>入侵，国内阶级矛盾激化，清政府内忧外患；洋务运动的推动；有识之士逐渐认识到西方军事科技的先进，以此挽救统治危机；近代西方先进思想文化的传播。</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【小问1详解】</w:t>
      </w:r>
    </w:p>
    <w:p>
      <w:pPr>
        <w:spacing w:line="360" w:lineRule="auto"/>
        <w:jc w:val="left"/>
        <w:textAlignment w:val="center"/>
        <w:rPr>
          <w:color w:val="000000"/>
        </w:rPr>
      </w:pPr>
      <w:r>
        <w:rPr>
          <w:color w:val="000000"/>
        </w:rPr>
        <w:t>【解析】本题是特点类材料分析题。时空：宋明时期。据材料一“两宋至明代都延续武举”可知，延续武举考试；据材料一“两宋‘以策（论）为去留，弓马为高下’”“明弘治六年规定，武举‘六岁一行，先策略，后弓马，策不中者不许骑射’”可知，以军事理论考试为主，重视骑射方面的考核。</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本题是比较类、原因类材料分析题。时空：从宋明到晚清。第一小问是变化，选任方式：据材料一“两宋至明代都延续武举”与材料二“武官选任则从行伍出身为正途，武举出身次之”“排以上的军官须由军事学堂出身者担任”可知，从武举选拔到行伍出身为主与武举结合再到晚清新式军事学堂出身担任；培养机构：据材料一“宋代武学‘设教授以文武臣熟知兵事者充任’”“明代武学”与材料二“鸦片战争之后，清政府先后创办福州船政学堂、天津水师学堂、湖北武备学堂等新式学堂”可知，从专设武学培养到改为官学设立武学培养再到晚清新式学堂培养；培养内容：据材料一“其教学内容除弓马武艺外，尤其重视‘习诸家兵法，教授篡次历代用兵成败、前世忠义之节’。明代武学则增加了《论语》《孟子》等作为主要教材”到材料二“其课程主要教授数、理、化等自然科学知识，以及新式炮台和营垒的构筑方法等工程技术”可知，从军事理论、骑射、儒家伦理到晚清近代西方自然科学知识和工程技术。第二小问是原因，据材料二“鸦片战争之后”伴随近代西方列强的入侵，国内阶级矛盾激化，清政府内忧外患；据材料二“清政府先后创办福州船政学堂、天津水师学堂、湖北武备学堂等新式学堂”可知，洋务运动的推动，以此挽救统治危机；结合所学从有识之士逐渐认识西方先进科技、西方先进思想的传播。</w:t>
      </w:r>
    </w:p>
    <w:p>
      <w:pPr>
        <w:spacing w:line="360" w:lineRule="auto"/>
        <w:jc w:val="left"/>
        <w:textAlignment w:val="center"/>
        <w:rPr>
          <w:color w:val="000000"/>
        </w:rPr>
      </w:pPr>
      <w:r>
        <w:rPr>
          <w:color w:val="000000"/>
        </w:rPr>
        <w:t xml:space="preserve">17. </w:t>
      </w:r>
      <w:r>
        <w:rPr>
          <w:rFonts w:ascii="宋体" w:hAnsi="宋体" w:eastAsia="宋体" w:cs="宋体"/>
          <w:color w:val="000000"/>
        </w:rPr>
        <w:t>[根据地与敌后抗战]</w:t>
      </w:r>
    </w:p>
    <w:p>
      <w:pPr>
        <w:spacing w:line="360" w:lineRule="auto"/>
        <w:ind w:firstLine="420"/>
        <w:jc w:val="left"/>
        <w:textAlignment w:val="center"/>
        <w:rPr>
          <w:color w:val="000000"/>
        </w:rPr>
      </w:pPr>
      <w:r>
        <w:rPr>
          <w:rFonts w:ascii="楷体" w:hAnsi="楷体" w:eastAsia="楷体" w:cs="楷体"/>
          <w:color w:val="000000"/>
        </w:rPr>
        <w:t>材料一八路军在华北的战略展开，大体上经历了三个阶段：太原失守以前，八路军主要是以游击战和游击运动战直接在战役上配合友军作战，以少部兵力进行发动群众和组织群众武装的工作；太原失守以后，八路军各师主力分别在晋察冀、晋东南、晋西北和晋西南开展独立自主的山地游击战争；1938年4月以后，八路军实行大幅度分兵，向河北、豫北平原、山东、冀热边和绥远等华北广大敌后区域发展游击战争，开辟了广大的敌后战场。</w:t>
      </w:r>
    </w:p>
    <w:p>
      <w:pPr>
        <w:spacing w:line="360" w:lineRule="auto"/>
        <w:ind w:firstLine="420"/>
        <w:jc w:val="right"/>
        <w:textAlignment w:val="center"/>
        <w:rPr>
          <w:color w:val="000000"/>
        </w:rPr>
      </w:pPr>
      <w:r>
        <w:rPr>
          <w:rFonts w:ascii="楷体" w:hAnsi="楷体" w:eastAsia="楷体" w:cs="楷体"/>
          <w:color w:val="000000"/>
        </w:rPr>
        <w:t>——摘自中共中央党史研究室《中国共产党历史》</w:t>
      </w:r>
    </w:p>
    <w:p>
      <w:pPr>
        <w:spacing w:line="360" w:lineRule="auto"/>
        <w:ind w:firstLine="420"/>
        <w:jc w:val="left"/>
        <w:textAlignment w:val="center"/>
        <w:rPr>
          <w:color w:val="000000"/>
        </w:rPr>
      </w:pPr>
      <w:r>
        <w:rPr>
          <w:rFonts w:ascii="楷体" w:hAnsi="楷体" w:eastAsia="楷体" w:cs="楷体"/>
          <w:color w:val="000000"/>
        </w:rPr>
        <w:t>材料二</w:t>
      </w:r>
    </w:p>
    <w:p>
      <w:pPr>
        <w:spacing w:line="360" w:lineRule="auto"/>
        <w:jc w:val="left"/>
        <w:textAlignment w:val="center"/>
        <w:rPr>
          <w:color w:val="000000"/>
        </w:rPr>
      </w:pPr>
      <w:r>
        <w:rPr>
          <w:color w:val="000000"/>
        </w:rPr>
        <w:drawing>
          <wp:inline distT="0" distB="0" distL="114300" distR="114300">
            <wp:extent cx="3895725" cy="2752725"/>
            <wp:effectExtent l="0" t="0" r="9525" b="9525"/>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13"/>
                    <a:stretch>
                      <a:fillRect/>
                    </a:stretch>
                  </pic:blipFill>
                  <pic:spPr>
                    <a:xfrm>
                      <a:off x="0" y="0"/>
                      <a:ext cx="3895725" cy="2752725"/>
                    </a:xfrm>
                    <a:prstGeom prst="rect">
                      <a:avLst/>
                    </a:prstGeom>
                  </pic:spPr>
                </pic:pic>
              </a:graphicData>
            </a:graphic>
          </wp:inline>
        </w:drawing>
      </w:r>
    </w:p>
    <w:p>
      <w:pPr>
        <w:spacing w:line="360" w:lineRule="auto"/>
        <w:jc w:val="left"/>
        <w:textAlignment w:val="center"/>
        <w:rPr>
          <w:color w:val="000000"/>
        </w:rPr>
      </w:pPr>
      <w:r>
        <w:rPr>
          <w:color w:val="000000"/>
        </w:rPr>
        <w:t>（1）</w:t>
      </w:r>
      <w:r>
        <w:rPr>
          <w:rFonts w:ascii="宋体" w:hAnsi="宋体" w:eastAsia="宋体" w:cs="宋体"/>
          <w:color w:val="000000"/>
        </w:rPr>
        <w:t>根据材料一并结合所学，简述八路军在华北战略展开的意义。</w:t>
      </w:r>
    </w:p>
    <w:p>
      <w:pPr>
        <w:spacing w:line="360" w:lineRule="auto"/>
        <w:jc w:val="left"/>
        <w:textAlignment w:val="center"/>
        <w:rPr>
          <w:color w:val="000000"/>
        </w:rPr>
      </w:pPr>
      <w:r>
        <w:rPr>
          <w:color w:val="000000"/>
        </w:rPr>
        <w:t>（2）</w:t>
      </w:r>
      <w:r>
        <w:rPr>
          <w:rFonts w:ascii="宋体" w:hAnsi="宋体" w:eastAsia="宋体" w:cs="宋体"/>
          <w:color w:val="000000"/>
        </w:rPr>
        <w:t>根据材料并结合所学，指出华北敌后抗日根据地的分布特征，并分析敌后抗战的战争形式以“游击战”为主的原因。</w:t>
      </w:r>
    </w:p>
    <w:p>
      <w:pPr>
        <w:spacing w:line="360" w:lineRule="auto"/>
        <w:textAlignment w:val="center"/>
        <w:rPr>
          <w:color w:val="000000"/>
        </w:rPr>
      </w:pPr>
      <w:r>
        <w:rPr>
          <w:color w:val="2E75B6"/>
        </w:rPr>
        <w:t>【答案】</w:t>
      </w:r>
      <w:r>
        <w:rPr>
          <w:color w:val="000000"/>
        </w:rPr>
        <w:t>（1）【参考答案】战略上配合了正面战场，巩固了抗日民族统一战线，壮大了抗日力量；开辟了广大的敌后抗日根据地，开展持久广泛的以游击战为主的战争；有力地打击了日本的侵华气焰，牵制在华日军一半以上的兵力；</w:t>
      </w:r>
      <w:r>
        <w:rPr>
          <w:color w:val="000000"/>
        </w:rPr>
        <w:br w:type="textWrapping"/>
      </w:r>
      <w:r>
        <w:rPr>
          <w:color w:val="000000"/>
        </w:rPr>
        <w:t xml:space="preserve">    </w:t>
      </w:r>
    </w:p>
    <w:p>
      <w:pPr>
        <w:spacing w:line="360" w:lineRule="auto"/>
        <w:textAlignment w:val="center"/>
        <w:rPr>
          <w:color w:val="000000"/>
        </w:rPr>
      </w:pPr>
      <w:r>
        <w:rPr>
          <w:color w:val="000000"/>
        </w:rPr>
        <w:t>（2）特征：分布众多；以延安为领导中心的抗日根据地群；分布在日军力量薄弱的城乡之处；从山区到平原都有分布；根据地点、线、面结合。原因：敌强我弱的形势；我国地域大，日军数量有限，只能占领城市和重要交通沿线；游击战的机动灵活可以挫败日军的进攻和“扫荡”；有效地依靠民众的配合和支持；</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【小问1详解】</w:t>
      </w:r>
    </w:p>
    <w:p>
      <w:pPr>
        <w:spacing w:line="360" w:lineRule="auto"/>
        <w:jc w:val="left"/>
        <w:textAlignment w:val="center"/>
        <w:rPr>
          <w:color w:val="000000"/>
        </w:rPr>
      </w:pPr>
      <w:r>
        <w:rPr>
          <w:color w:val="000000"/>
        </w:rPr>
        <w:t>本题是影响类材料分析题。时空：抗日战争时期。据材料一“太原失守以前，八路军主要是以游击战和游击运动战直接在战役上配合友军作战，以少部兵力进行发动群众和组织群众武装的工作”可知，战略上配合了正面战场，巩固了抗日民族统一战线，壮大了抗日力量；据材料一“太原失守以后，八路军各师主力分别在晋察冀、晋东南、晋西北和晋西南开展独立自主的山地游击战争；1938年4月以后，八路军实行大幅度分兵，向河北、豫北平原、山东、冀热边和绥远等华北广大敌后区域发展游击战争，开辟了广大的敌后战场”可知，开辟了广大的敌后抗日根据地，开展持久广泛的以游击战为主的战争；结合所学从打击了日本的侵华气焰，牵制在华日军一半以上的兵力的角度分析。</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本题是特点类、原因类材料分析题。时空：抗日战争时期。第一小问是特征，据材料二的形势图从分布众多、以延安为领导中心的抗日根据地群、分布在日军力量薄弱的城乡之处、从山区到平原都有分布、根据地点、线、面结合的角度分析。第二小问是原因，结合所学从敌强我弱的形势、我国地域大和日军数量有限、游击战的机动灵活、有效地依靠民众的配合和支持的角度分析。</w:t>
      </w:r>
    </w:p>
    <w:p>
      <w:pPr>
        <w:spacing w:line="360" w:lineRule="auto"/>
        <w:jc w:val="left"/>
        <w:textAlignment w:val="center"/>
        <w:rPr>
          <w:color w:val="000000"/>
        </w:rPr>
      </w:pPr>
      <w:r>
        <w:rPr>
          <w:color w:val="000000"/>
        </w:rPr>
        <w:t xml:space="preserve">18. </w:t>
      </w:r>
      <w:r>
        <w:rPr>
          <w:rFonts w:ascii="宋体" w:hAnsi="宋体" w:eastAsia="宋体" w:cs="宋体"/>
          <w:color w:val="000000"/>
        </w:rPr>
        <w:t>[美元霸权与国际秩序]</w:t>
      </w:r>
    </w:p>
    <w:p>
      <w:pPr>
        <w:spacing w:line="360" w:lineRule="auto"/>
        <w:ind w:firstLine="420"/>
        <w:jc w:val="left"/>
        <w:textAlignment w:val="center"/>
        <w:rPr>
          <w:color w:val="000000"/>
        </w:rPr>
      </w:pPr>
      <w:r>
        <w:rPr>
          <w:rFonts w:ascii="楷体" w:hAnsi="楷体" w:eastAsia="楷体" w:cs="楷体"/>
          <w:color w:val="000000"/>
        </w:rPr>
        <w:t>材料—  20世纪30年代的货币混乱带来了一系列灾难性后果，在各国中激起对于国际合作的热望。从英美提出战后国际货币计划开始，凡参与讨论的国家都没有对其目标提出异议。在1944年7月召开的布雷顿森林会议上，美国推动他国同意一系列国际货币安排，筹备设立国际货币基金组织和国际复兴开发银行。与此同时，以英国为代表的诸国所获得的成绩，如稀有货币条款、过渡时期的设置等无一不是顽强斗争的结果，绝非源于美国方面的慷慨恩赐。苏联代表认为，会议对于维护并加强世界和平与安全均具有重要意义。法国代表回顾了货币与经济会议的多次失败后，认为此次会议在历史上“开创了一个新时代”。</w:t>
      </w:r>
    </w:p>
    <w:p>
      <w:pPr>
        <w:spacing w:line="360" w:lineRule="auto"/>
        <w:ind w:firstLine="420"/>
        <w:jc w:val="right"/>
        <w:textAlignment w:val="center"/>
        <w:rPr>
          <w:color w:val="000000"/>
        </w:rPr>
      </w:pPr>
      <w:r>
        <w:rPr>
          <w:rFonts w:ascii="楷体" w:hAnsi="楷体" w:eastAsia="楷体" w:cs="楷体"/>
          <w:color w:val="000000"/>
        </w:rPr>
        <w:t>——摘编自王在帮《霸权稳定论批判》</w:t>
      </w:r>
    </w:p>
    <w:p>
      <w:pPr>
        <w:spacing w:line="360" w:lineRule="auto"/>
        <w:ind w:firstLine="420"/>
        <w:jc w:val="left"/>
        <w:textAlignment w:val="center"/>
        <w:rPr>
          <w:color w:val="000000"/>
        </w:rPr>
      </w:pPr>
      <w:r>
        <w:rPr>
          <w:rFonts w:ascii="楷体" w:hAnsi="楷体" w:eastAsia="楷体" w:cs="楷体"/>
          <w:color w:val="000000"/>
        </w:rPr>
        <w:t>材料二  1971年8月15日，尼克松未与他国商量便径自宣布停止美元兑换黄金，直接导致布雷顿森林体系固定汇率制度的崩溃，引起世界哗然。在各国讨论应对这一重大变故之时，大多数决策者头脑中不断浮现的是，将大萧条转变成一次世界大灾难的事件——1933年世界经济会议的失败、纳粹主义的兴起以及最后的世界大战。但从宏观视角看，这些担心被普遍夸大了。浮动汇率没有带来经济萧条或政治混乱，更没有引发战争，布雷顿森林体系其他机制得以延续。</w:t>
      </w:r>
    </w:p>
    <w:p>
      <w:pPr>
        <w:spacing w:line="360" w:lineRule="auto"/>
        <w:ind w:firstLine="420"/>
        <w:jc w:val="right"/>
        <w:textAlignment w:val="center"/>
        <w:rPr>
          <w:color w:val="000000"/>
        </w:rPr>
      </w:pPr>
      <w:r>
        <w:rPr>
          <w:rFonts w:ascii="楷体" w:hAnsi="楷体" w:eastAsia="楷体" w:cs="楷体"/>
          <w:color w:val="000000"/>
        </w:rPr>
        <w:t>——摘编自[美]弗朗西斯·加文《黄金、美元与权力》</w:t>
      </w:r>
    </w:p>
    <w:p>
      <w:pPr>
        <w:spacing w:line="360" w:lineRule="auto"/>
        <w:jc w:val="left"/>
        <w:textAlignment w:val="center"/>
        <w:rPr>
          <w:color w:val="000000"/>
        </w:rPr>
      </w:pPr>
      <w:r>
        <w:rPr>
          <w:color w:val="000000"/>
        </w:rPr>
        <w:t>（1）</w:t>
      </w:r>
      <w:r>
        <w:rPr>
          <w:rFonts w:ascii="宋体" w:hAnsi="宋体" w:eastAsia="宋体" w:cs="宋体"/>
          <w:color w:val="000000"/>
        </w:rPr>
        <w:t>根据材料一并结合所学，指出20世纪30年代货币混乱的表现，简析布雷顿森林会议“开创了一个新时代”的含义。</w:t>
      </w:r>
    </w:p>
    <w:p>
      <w:pPr>
        <w:spacing w:line="360" w:lineRule="auto"/>
        <w:jc w:val="left"/>
        <w:textAlignment w:val="center"/>
        <w:rPr>
          <w:color w:val="000000"/>
        </w:rPr>
      </w:pPr>
      <w:r>
        <w:rPr>
          <w:color w:val="000000"/>
        </w:rPr>
        <w:t>（2）</w:t>
      </w:r>
      <w:r>
        <w:rPr>
          <w:rFonts w:ascii="宋体" w:hAnsi="宋体" w:eastAsia="宋体" w:cs="宋体"/>
          <w:color w:val="000000"/>
        </w:rPr>
        <w:t>根据材料并结合所学，说明浮动汇率没有引发经济萧条等严重后果的原因，并评价美国停止美元兑换黄金的举措。</w:t>
      </w:r>
    </w:p>
    <w:p>
      <w:pPr>
        <w:spacing w:line="360" w:lineRule="auto"/>
        <w:textAlignment w:val="center"/>
        <w:rPr>
          <w:color w:val="000000"/>
        </w:rPr>
      </w:pPr>
      <w:r>
        <w:rPr>
          <w:color w:val="2E75B6"/>
        </w:rPr>
        <w:t>【答案】</w:t>
      </w:r>
      <w:r>
        <w:rPr>
          <w:color w:val="000000"/>
        </w:rPr>
        <w:t xml:space="preserve">（1）表现：“金本位”制瓦解；货币贬值和通货膨胀；贸易保护主义。含义：国际金融秩序的建立；推动全球经济的发展；维护并加强世界和平与安全。    </w:t>
      </w:r>
    </w:p>
    <w:p>
      <w:pPr>
        <w:spacing w:line="360" w:lineRule="auto"/>
        <w:textAlignment w:val="center"/>
        <w:rPr>
          <w:color w:val="000000"/>
        </w:rPr>
      </w:pPr>
      <w:r>
        <w:rPr>
          <w:color w:val="000000"/>
        </w:rPr>
        <w:t>（2）原因：浮动汇率可以增加国际贸易的预测性和稳定性；浮动汇率促进国内产业结构的优化和资源配置的合理化，提高经济效率；浮动汇率可以激发创新动力，促进企业的竞争力，因此，浮动汇率没有引发经济萧条等严重后果。评价：对美国：美国停止美元兑换黄金是为了保卫美国已经非常有限的黄金储备，以稳定美元的汇率；美国停止美元兑换黄金使得美国霸主地位开始衰落；对世界：国际货币金融市场极度混乱。</w:t>
      </w:r>
      <w:r>
        <w:rPr>
          <w:color w:val="000000"/>
        </w:rPr>
        <w:br w:type="textWrapping"/>
      </w:r>
      <w:r>
        <w:rPr>
          <w:color w:val="000000"/>
        </w:rPr>
        <w:br w:type="textWrapping"/>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【小问1详解】</w:t>
      </w:r>
    </w:p>
    <w:p>
      <w:pPr>
        <w:spacing w:line="360" w:lineRule="auto"/>
        <w:jc w:val="left"/>
        <w:textAlignment w:val="center"/>
        <w:rPr>
          <w:color w:val="000000"/>
        </w:rPr>
      </w:pPr>
      <w:r>
        <w:rPr>
          <w:color w:val="000000"/>
        </w:rPr>
        <w:t>本题属于特征类材料分析题。表现：结合所学知识，20世纪30年代经济危机爆发，各国实行货币贬值“金本位”制瓦解；各国实行货币贬值出现通货膨胀、贸易保护主义盛行。含义：由材料“1944年7月召开的布雷顿森林会议上，美国推动他国同意一系列国际货币安排，筹备设立国际货币基金组织和国际复兴开发银行。”可知布雷顿森林会议决定成立国际货币基金组织和国际复兴开发银行，国际金融秩序建立；由材料“苏联代表认为，会议对于维护并加强世界和平与安全均具有重要意义。”可知维护并加强世界和平与安全；根据材料“法国代表回顾了货币与经济会议的多次失败后，”并结合所学知识可知布雷顿森林会议推动全球经济发展。</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本题属于原因类和评价类材料分析题。原因：结合所学浮动汇率的影响进行回答，如浮动汇率可以让汇率与市场供求关系相匹配，从而降低汇率波动风险，增加国际贸易的预测性和稳定性；浮动汇率可以通过市场机制调节汇率，促进国内产业结构的优化和资源配置的合理化，提高经济效率；浮动汇率可以激发创新动力，促进企业的竞争力，因此，浮动汇率没有引发经济萧条等严重后果。评价：结合所学知识，美国停止美元兑换黄金是为了保卫美国已经非常有限的黄金储备，以稳定美元的汇率、美国停止美元兑换黄金使得美国霸主地位开始衰落；根据材料“......直接导致布雷顿森林体系固定汇率制度的崩溃，引起世界哗然。在各国讨论应对这一重大变故之时......”并结合所学知识国际货币金融市场极度混乱。</w:t>
      </w:r>
    </w:p>
    <w:p>
      <w:pPr>
        <w:spacing w:line="360" w:lineRule="auto"/>
        <w:jc w:val="left"/>
        <w:textAlignment w:val="center"/>
        <w:rPr>
          <w:color w:val="000000"/>
        </w:rPr>
      </w:pPr>
      <w:r>
        <w:rPr>
          <w:color w:val="000000"/>
        </w:rPr>
        <w:t xml:space="preserve">19. </w:t>
      </w:r>
      <w:r>
        <w:rPr>
          <w:rFonts w:ascii="宋体" w:hAnsi="宋体" w:eastAsia="宋体" w:cs="宋体"/>
          <w:color w:val="000000"/>
        </w:rPr>
        <w:t>[文明涵化与文化自信]</w:t>
      </w:r>
    </w:p>
    <w:p>
      <w:pPr>
        <w:spacing w:line="360" w:lineRule="auto"/>
        <w:ind w:firstLine="420"/>
        <w:jc w:val="left"/>
        <w:textAlignment w:val="center"/>
        <w:rPr>
          <w:color w:val="000000"/>
        </w:rPr>
      </w:pPr>
      <w:r>
        <w:rPr>
          <w:rFonts w:ascii="楷体" w:hAnsi="楷体" w:eastAsia="楷体" w:cs="楷体"/>
          <w:color w:val="000000"/>
        </w:rPr>
        <w:t>冯天瑜先生在《中国文化生成史》中指出，多极世界各具特色的文明彼此交流沟通，其间既有冲突激荡，又有吸纳融会，达成你中有我、我中有你的“涵化”结果。今日所谓“西方文明”是多元复合物，东亚文明的持续发展也是诸文明“对话”的产物。</w:t>
      </w:r>
    </w:p>
    <w:p>
      <w:pPr>
        <w:spacing w:line="360" w:lineRule="auto"/>
        <w:jc w:val="left"/>
        <w:textAlignment w:val="center"/>
        <w:rPr>
          <w:color w:val="000000"/>
        </w:rPr>
      </w:pPr>
      <w:r>
        <w:rPr>
          <w:rFonts w:ascii="宋体" w:hAnsi="宋体" w:eastAsia="宋体" w:cs="宋体"/>
          <w:color w:val="000000"/>
        </w:rPr>
        <w:t>请以“文明涵化”为主题，任选角度，自拟标题，运用所学知识加以论述。（要求：观点明确，史论结合，表述成文。）</w:t>
      </w:r>
    </w:p>
    <w:p>
      <w:pPr>
        <w:spacing w:line="360" w:lineRule="auto"/>
        <w:textAlignment w:val="center"/>
        <w:rPr>
          <w:color w:val="000000"/>
        </w:rPr>
      </w:pPr>
      <w:r>
        <w:rPr>
          <w:color w:val="2E75B6"/>
        </w:rPr>
        <w:t>【答案】</w:t>
      </w:r>
      <w:r>
        <w:rPr>
          <w:color w:val="000000"/>
        </w:rPr>
        <w:t>[参考答案]论题：世界文明在“涵化”中发展论述：世界文明是多姿多彩的，在交流碰撞中不断发展。中华文明吸收了不少外来文化，在与外来文化的交流中不断发展升华，如古印度的佛教传入中国后逐渐同儒家文化和道家文化相融合，隋唐时期完成本土化，宋明时期融合为中华文化的一部分，深刻影响中国人的精神世界；明清之际的西学东渐推动了中国传统科技的继续发展。以基督教文明为；核心的西方文明，吸收了古代希腊、罗马的哲学、法律和科学知识传统，为近代文明的到来奠定了必要的基础；美国作为典型的移民社会，在消灭印第安人，阻碍印第安文化发展的同时，吸收了非洲、亚洲、拉丁美洲等地的文化，形成了以欧洲文化为主流的多元一体的移民文化。综上，世界文明是多元的，只有在广泛接触、交流碰撞中才成促进世界文明的整体发展。</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解析]本题是论述题之探究结论论证题，时空是古代以来的世界文明史。本题是开放性试题。解题的思维过程是：首先，认真阅读材料，理解“文明涵化”的概念；然后，结合所学知识，任选角度，明确论题；再次，结合所学知识进行论述。由材料信息可知，“文明涵化”指的是文明的交流与学习，由此结合所学知识可以得出“世界文明在‘涵化’中发展”；论述时，结合所学知识可用中华文明、中古欧洲文明、近代美国文明等基本史实予以解读论述。解答时一定要注意观点明确、史论结合。</w:t>
      </w:r>
    </w:p>
    <w:p>
      <w:pPr>
        <w:spacing w:line="360" w:lineRule="auto"/>
        <w:jc w:val="left"/>
        <w:textAlignment w:val="center"/>
        <w:rPr>
          <w:color w:val="000000"/>
        </w:rPr>
      </w:pPr>
      <w:r>
        <w:rPr>
          <w:color w:val="000000"/>
        </w:rPr>
        <w:br w:type="textWrapping"/>
      </w:r>
    </w:p>
    <w:p>
      <w:pPr>
        <w:spacing w:line="360" w:lineRule="auto"/>
        <w:jc w:val="both"/>
        <w:textAlignment w:val="center"/>
        <w:rPr>
          <w:color w:val="000000"/>
        </w:rPr>
        <w:sectPr>
          <w:headerReference r:id="rId3" w:type="first"/>
          <w:footerReference r:id="rId6" w:type="first"/>
          <w:footerReference r:id="rId4" w:type="default"/>
          <w:footerReference r:id="rId5" w:type="even"/>
          <w:pgSz w:w="11906" w:h="16838"/>
          <w:pgMar w:top="910" w:right="1080" w:bottom="1440" w:left="1080" w:header="152" w:footer="0" w:gutter="0"/>
          <w:cols w:space="720" w:num="1"/>
          <w:titlePg/>
          <w:docGrid w:type="lines" w:linePitch="312" w:charSpace="0"/>
        </w:sectPr>
      </w:pPr>
    </w:p>
    <w:p/>
    <w:sectPr>
      <w:headerReference r:id="rId7" w:type="first"/>
      <w:pgSz w:w="11906" w:h="16838"/>
      <w:pgMar w:top="1440" w:right="1800" w:bottom="1440" w:left="1800" w:header="708" w:footer="708" w:gutter="0"/>
      <w:cols w:space="708"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eastAsia="宋体"/>
        <w:sz w:val="20"/>
        <w:lang w:eastAsia="zh-CN"/>
      </w:rPr>
    </w:pPr>
    <w:r>
      <w:rPr>
        <w:rFonts w:hint="eastAsia"/>
        <w:sz w:val="20"/>
        <w:lang w:eastAsia="zh-CN"/>
      </w:rPr>
      <w:t>大圣学成.学有所成</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eastAsia="宋体"/>
        <w:sz w:val="20"/>
        <w:lang w:eastAsia="zh-CN"/>
      </w:rPr>
    </w:pPr>
    <w:r>
      <w:rPr>
        <w:rFonts w:hint="eastAsia"/>
        <w:sz w:val="20"/>
        <w:lang w:eastAsia="zh-CN"/>
      </w:rPr>
      <w:t>大圣学成.学有所成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2796A48"/>
    <w:rsid w:val="38274566"/>
    <w:rsid w:val="56360B16"/>
    <w:rsid w:val="7D321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7"/>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2023-06-14T21:08:00Z</dcterms:created>
  <dc:creator>学科网试题生产平台</dc:creator>
  <dc:description>3259524479827968</dc:description>
  <cp:lastModifiedBy>大圣学成</cp:lastModifiedBy>
  <dcterms:modified xsi:type="dcterms:W3CDTF">2024-03-28T08:40:03Z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ICV">
    <vt:lpwstr>C421D35349A34A1BA8DD463602E86D5B_12</vt:lpwstr>
  </property>
  <property fmtid="{D5CDD505-2E9C-101B-9397-08002B2CF9AE}" pid="7" name="KSOProductBuildVer">
    <vt:lpwstr>2052-12.1.0.16417</vt:lpwstr>
  </property>
</Properties>
</file>