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4996" w:type="pct"/>
        <w:jc w:val="center"/>
        <w:tblLayout w:type="fixed"/>
        <w:tblCellMar>
          <w:top w:w="0" w:type="dxa"/>
          <w:left w:w="108" w:type="dxa"/>
          <w:bottom w:w="0" w:type="dxa"/>
          <w:right w:w="108" w:type="dxa"/>
        </w:tblCellMar>
      </w:tblPr>
      <w:tblGrid>
        <w:gridCol w:w="274"/>
        <w:gridCol w:w="274"/>
        <w:gridCol w:w="150"/>
        <w:gridCol w:w="138"/>
        <w:gridCol w:w="403"/>
        <w:gridCol w:w="438"/>
        <w:gridCol w:w="464"/>
        <w:gridCol w:w="470"/>
        <w:gridCol w:w="991"/>
        <w:gridCol w:w="3859"/>
        <w:gridCol w:w="2179"/>
        <w:gridCol w:w="1485"/>
        <w:gridCol w:w="1590"/>
        <w:gridCol w:w="1449"/>
      </w:tblGrid>
      <w:tr>
        <w:tblPrEx>
          <w:tblCellMar>
            <w:top w:w="0" w:type="dxa"/>
            <w:left w:w="108" w:type="dxa"/>
            <w:bottom w:w="0" w:type="dxa"/>
            <w:right w:w="108" w:type="dxa"/>
          </w:tblCellMar>
        </w:tblPrEx>
        <w:trPr>
          <w:trHeight w:val="615" w:hRule="atLeast"/>
          <w:jc w:val="center"/>
        </w:trPr>
        <w:tc>
          <w:tcPr>
            <w:tcW w:w="5000" w:type="pct"/>
            <w:gridSpan w:val="14"/>
            <w:tcBorders>
              <w:top w:val="nil"/>
              <w:left w:val="nil"/>
              <w:bottom w:val="nil"/>
              <w:right w:val="nil"/>
            </w:tcBorders>
            <w:shd w:val="clear" w:color="auto" w:fill="auto"/>
            <w:noWrap/>
            <w:vAlign w:val="center"/>
          </w:tcPr>
          <w:p>
            <w:pPr>
              <w:widowControl/>
              <w:jc w:val="left"/>
              <w:rPr>
                <w:rFonts w:hint="eastAsia" w:ascii="宋体" w:hAnsi="宋体" w:eastAsia="宋体" w:cs="宋体"/>
                <w:b w:val="0"/>
                <w:bCs w:val="0"/>
                <w:kern w:val="0"/>
                <w:sz w:val="28"/>
                <w:szCs w:val="28"/>
                <w:lang w:val="en-US" w:eastAsia="zh-CN"/>
              </w:rPr>
            </w:pPr>
            <w:r>
              <w:rPr>
                <w:rFonts w:hint="eastAsia" w:ascii="宋体" w:hAnsi="宋体" w:eastAsia="宋体" w:cs="宋体"/>
                <w:b w:val="0"/>
                <w:bCs w:val="0"/>
                <w:kern w:val="0"/>
                <w:sz w:val="28"/>
                <w:szCs w:val="28"/>
                <w:lang w:val="en-US" w:eastAsia="zh-CN"/>
              </w:rPr>
              <w:t>附件1：</w:t>
            </w:r>
          </w:p>
          <w:p>
            <w:pPr>
              <w:widowControl/>
              <w:jc w:val="center"/>
              <w:rPr>
                <w:rFonts w:hint="eastAsia" w:ascii="宋体" w:hAnsi="宋体" w:eastAsia="宋体" w:cs="宋体"/>
                <w:b/>
                <w:bCs/>
                <w:kern w:val="0"/>
                <w:sz w:val="32"/>
                <w:szCs w:val="32"/>
                <w:lang w:val="en-US" w:eastAsia="zh-CN"/>
              </w:rPr>
            </w:pPr>
            <w:r>
              <w:rPr>
                <w:rFonts w:hint="eastAsia" w:ascii="宋体" w:hAnsi="宋体" w:eastAsia="宋体" w:cs="宋体"/>
                <w:b w:val="0"/>
                <w:bCs w:val="0"/>
                <w:kern w:val="0"/>
                <w:sz w:val="32"/>
                <w:szCs w:val="32"/>
                <w:lang w:val="en-US" w:eastAsia="zh-CN"/>
              </w:rPr>
              <w:t>《</w:t>
            </w:r>
            <w:r>
              <w:rPr>
                <w:rFonts w:hint="eastAsia"/>
                <w:b w:val="0"/>
                <w:bCs w:val="0"/>
                <w:sz w:val="32"/>
                <w:szCs w:val="32"/>
                <w:lang w:val="en-US" w:eastAsia="zh-CN"/>
              </w:rPr>
              <w:t>梨树县棚膜产业融合发展示范园区建设项目</w:t>
            </w:r>
            <w:r>
              <w:rPr>
                <w:rFonts w:hint="eastAsia" w:ascii="宋体" w:hAnsi="宋体" w:eastAsia="宋体" w:cs="宋体"/>
                <w:b w:val="0"/>
                <w:bCs w:val="0"/>
                <w:kern w:val="0"/>
                <w:sz w:val="32"/>
                <w:szCs w:val="32"/>
                <w:lang w:val="en-US" w:eastAsia="zh-CN"/>
              </w:rPr>
              <w:t>》</w:t>
            </w:r>
            <w:r>
              <w:rPr>
                <w:rFonts w:hint="eastAsia"/>
                <w:b w:val="0"/>
                <w:bCs w:val="0"/>
                <w:sz w:val="32"/>
                <w:szCs w:val="32"/>
                <w:lang w:val="en-US" w:eastAsia="zh-CN"/>
              </w:rPr>
              <w:t>专项债项目事中绩效评估服务</w:t>
            </w:r>
          </w:p>
          <w:p>
            <w:pPr>
              <w:widowControl/>
              <w:jc w:val="center"/>
              <w:rPr>
                <w:rFonts w:hint="default" w:ascii="宋体" w:hAnsi="宋体" w:eastAsia="宋体" w:cs="宋体"/>
                <w:b/>
                <w:bCs/>
                <w:kern w:val="0"/>
                <w:sz w:val="40"/>
                <w:szCs w:val="44"/>
                <w:lang w:val="en-US"/>
              </w:rPr>
            </w:pPr>
            <w:r>
              <w:rPr>
                <w:rFonts w:hint="eastAsia" w:ascii="宋体" w:hAnsi="宋体" w:eastAsia="宋体" w:cs="宋体"/>
                <w:b/>
                <w:bCs/>
                <w:kern w:val="0"/>
                <w:sz w:val="40"/>
                <w:szCs w:val="44"/>
                <w:lang w:val="en-US" w:eastAsia="zh-CN"/>
              </w:rPr>
              <w:t>报    价    单</w:t>
            </w:r>
          </w:p>
        </w:tc>
      </w:tr>
      <w:tr>
        <w:tblPrEx>
          <w:tblCellMar>
            <w:top w:w="0" w:type="dxa"/>
            <w:left w:w="108" w:type="dxa"/>
            <w:bottom w:w="0" w:type="dxa"/>
            <w:right w:w="108" w:type="dxa"/>
          </w:tblCellMar>
        </w:tblPrEx>
        <w:trPr>
          <w:gridAfter w:val="5"/>
          <w:wAfter w:w="3728" w:type="pct"/>
          <w:trHeight w:val="283" w:hRule="atLeast"/>
          <w:jc w:val="center"/>
        </w:trPr>
        <w:tc>
          <w:tcPr>
            <w:tcW w:w="96" w:type="pct"/>
            <w:tcBorders>
              <w:top w:val="nil"/>
              <w:left w:val="nil"/>
              <w:bottom w:val="nil"/>
              <w:right w:val="nil"/>
            </w:tcBorders>
            <w:shd w:val="clear" w:color="auto" w:fill="auto"/>
            <w:noWrap/>
            <w:vAlign w:val="center"/>
          </w:tcPr>
          <w:p>
            <w:pPr>
              <w:widowControl/>
              <w:jc w:val="center"/>
              <w:rPr>
                <w:rFonts w:ascii="宋体" w:hAnsi="宋体" w:eastAsia="宋体" w:cs="宋体"/>
                <w:b/>
                <w:bCs/>
                <w:kern w:val="0"/>
                <w:szCs w:val="44"/>
              </w:rPr>
            </w:pPr>
          </w:p>
        </w:tc>
        <w:tc>
          <w:tcPr>
            <w:tcW w:w="96" w:type="pct"/>
            <w:tcBorders>
              <w:top w:val="nil"/>
              <w:left w:val="nil"/>
              <w:bottom w:val="nil"/>
              <w:right w:val="nil"/>
            </w:tcBorders>
            <w:shd w:val="clear" w:color="auto" w:fill="auto"/>
            <w:noWrap/>
            <w:vAlign w:val="center"/>
          </w:tcPr>
          <w:p>
            <w:pPr>
              <w:widowControl/>
              <w:jc w:val="center"/>
              <w:rPr>
                <w:rFonts w:ascii="Times New Roman" w:hAnsi="Times New Roman" w:eastAsia="Times New Roman" w:cs="Times New Roman"/>
                <w:kern w:val="0"/>
                <w:szCs w:val="20"/>
              </w:rPr>
            </w:pPr>
          </w:p>
        </w:tc>
        <w:tc>
          <w:tcPr>
            <w:tcW w:w="101" w:type="pct"/>
            <w:gridSpan w:val="2"/>
            <w:tcBorders>
              <w:top w:val="nil"/>
              <w:left w:val="nil"/>
              <w:bottom w:val="nil"/>
              <w:right w:val="nil"/>
            </w:tcBorders>
            <w:shd w:val="clear" w:color="auto" w:fill="auto"/>
            <w:noWrap/>
            <w:vAlign w:val="center"/>
          </w:tcPr>
          <w:p>
            <w:pPr>
              <w:widowControl/>
              <w:jc w:val="center"/>
              <w:rPr>
                <w:rFonts w:ascii="Times New Roman" w:hAnsi="Times New Roman" w:eastAsia="Times New Roman" w:cs="Times New Roman"/>
                <w:kern w:val="0"/>
                <w:szCs w:val="20"/>
              </w:rPr>
            </w:pPr>
          </w:p>
        </w:tc>
        <w:tc>
          <w:tcPr>
            <w:tcW w:w="142" w:type="pct"/>
            <w:tcBorders>
              <w:top w:val="nil"/>
              <w:left w:val="nil"/>
              <w:bottom w:val="nil"/>
              <w:right w:val="nil"/>
            </w:tcBorders>
            <w:shd w:val="clear" w:color="auto" w:fill="auto"/>
            <w:noWrap/>
            <w:vAlign w:val="center"/>
          </w:tcPr>
          <w:p>
            <w:pPr>
              <w:widowControl/>
              <w:jc w:val="center"/>
              <w:rPr>
                <w:rFonts w:ascii="Times New Roman" w:hAnsi="Times New Roman" w:eastAsia="Times New Roman" w:cs="Times New Roman"/>
                <w:kern w:val="0"/>
                <w:szCs w:val="20"/>
              </w:rPr>
            </w:pPr>
          </w:p>
        </w:tc>
        <w:tc>
          <w:tcPr>
            <w:tcW w:w="154" w:type="pct"/>
            <w:tcBorders>
              <w:top w:val="nil"/>
              <w:left w:val="nil"/>
              <w:bottom w:val="nil"/>
              <w:right w:val="nil"/>
            </w:tcBorders>
            <w:shd w:val="clear" w:color="auto" w:fill="auto"/>
            <w:noWrap/>
            <w:vAlign w:val="center"/>
          </w:tcPr>
          <w:p>
            <w:pPr>
              <w:widowControl/>
              <w:jc w:val="center"/>
              <w:rPr>
                <w:rFonts w:ascii="Times New Roman" w:hAnsi="Times New Roman" w:eastAsia="Times New Roman" w:cs="Times New Roman"/>
                <w:kern w:val="0"/>
                <w:szCs w:val="20"/>
              </w:rPr>
            </w:pPr>
          </w:p>
        </w:tc>
        <w:tc>
          <w:tcPr>
            <w:tcW w:w="163" w:type="pct"/>
            <w:tcBorders>
              <w:top w:val="nil"/>
              <w:left w:val="nil"/>
              <w:bottom w:val="nil"/>
              <w:right w:val="nil"/>
            </w:tcBorders>
            <w:shd w:val="clear" w:color="auto" w:fill="auto"/>
            <w:noWrap/>
            <w:vAlign w:val="center"/>
          </w:tcPr>
          <w:p>
            <w:pPr>
              <w:widowControl/>
              <w:jc w:val="center"/>
              <w:rPr>
                <w:rFonts w:ascii="Times New Roman" w:hAnsi="Times New Roman" w:eastAsia="Times New Roman" w:cs="Times New Roman"/>
                <w:kern w:val="0"/>
                <w:szCs w:val="20"/>
              </w:rPr>
            </w:pPr>
          </w:p>
        </w:tc>
        <w:tc>
          <w:tcPr>
            <w:tcW w:w="165" w:type="pct"/>
            <w:tcBorders>
              <w:top w:val="nil"/>
              <w:left w:val="nil"/>
              <w:bottom w:val="nil"/>
              <w:right w:val="nil"/>
            </w:tcBorders>
            <w:shd w:val="clear" w:color="auto" w:fill="auto"/>
            <w:noWrap/>
            <w:vAlign w:val="center"/>
          </w:tcPr>
          <w:p>
            <w:pPr>
              <w:widowControl/>
              <w:jc w:val="center"/>
              <w:rPr>
                <w:rFonts w:ascii="Times New Roman" w:hAnsi="Times New Roman" w:eastAsia="Times New Roman" w:cs="Times New Roman"/>
                <w:kern w:val="0"/>
                <w:szCs w:val="20"/>
              </w:rPr>
            </w:pPr>
          </w:p>
        </w:tc>
        <w:tc>
          <w:tcPr>
            <w:tcW w:w="349" w:type="pct"/>
            <w:tcBorders>
              <w:top w:val="nil"/>
              <w:left w:val="nil"/>
              <w:bottom w:val="nil"/>
              <w:right w:val="nil"/>
            </w:tcBorders>
            <w:shd w:val="clear" w:color="auto" w:fill="auto"/>
            <w:noWrap/>
            <w:vAlign w:val="center"/>
          </w:tcPr>
          <w:p>
            <w:pPr>
              <w:widowControl/>
              <w:jc w:val="left"/>
              <w:rPr>
                <w:rFonts w:ascii="宋体" w:hAnsi="宋体" w:eastAsia="宋体" w:cs="宋体"/>
                <w:b/>
                <w:bCs/>
                <w:kern w:val="0"/>
                <w:szCs w:val="32"/>
              </w:rPr>
            </w:pPr>
          </w:p>
        </w:tc>
      </w:tr>
      <w:tr>
        <w:tblPrEx>
          <w:tblCellMar>
            <w:top w:w="0" w:type="dxa"/>
            <w:left w:w="108" w:type="dxa"/>
            <w:bottom w:w="0" w:type="dxa"/>
            <w:right w:w="108" w:type="dxa"/>
          </w:tblCellMar>
        </w:tblPrEx>
        <w:trPr>
          <w:trHeight w:val="439" w:hRule="atLeast"/>
          <w:jc w:val="center"/>
        </w:trPr>
        <w:tc>
          <w:tcPr>
            <w:tcW w:w="2633" w:type="pct"/>
            <w:gridSpan w:val="10"/>
            <w:tcBorders>
              <w:top w:val="nil"/>
              <w:left w:val="nil"/>
              <w:bottom w:val="nil"/>
              <w:right w:val="nil"/>
            </w:tcBorders>
            <w:shd w:val="clear" w:color="auto" w:fill="auto"/>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填报单位（盖章）：</w:t>
            </w:r>
          </w:p>
        </w:tc>
        <w:tc>
          <w:tcPr>
            <w:tcW w:w="769" w:type="pct"/>
            <w:tcBorders>
              <w:top w:val="nil"/>
              <w:left w:val="nil"/>
              <w:bottom w:val="nil"/>
              <w:right w:val="nil"/>
            </w:tcBorders>
            <w:shd w:val="clear" w:color="auto" w:fill="auto"/>
            <w:noWrap/>
            <w:vAlign w:val="center"/>
          </w:tcPr>
          <w:p>
            <w:pPr>
              <w:widowControl/>
              <w:jc w:val="both"/>
              <w:rPr>
                <w:rFonts w:ascii="宋体" w:hAnsi="宋体" w:eastAsia="宋体" w:cs="宋体"/>
                <w:kern w:val="0"/>
                <w:sz w:val="24"/>
                <w:szCs w:val="24"/>
              </w:rPr>
            </w:pPr>
            <w:r>
              <w:rPr>
                <w:rFonts w:hint="eastAsia" w:ascii="宋体" w:hAnsi="宋体" w:eastAsia="宋体" w:cs="宋体"/>
                <w:kern w:val="0"/>
                <w:sz w:val="24"/>
                <w:szCs w:val="24"/>
              </w:rPr>
              <w:t>联系人：</w:t>
            </w:r>
          </w:p>
        </w:tc>
        <w:tc>
          <w:tcPr>
            <w:tcW w:w="1597" w:type="pct"/>
            <w:gridSpan w:val="3"/>
            <w:tcBorders>
              <w:top w:val="nil"/>
              <w:left w:val="nil"/>
              <w:bottom w:val="nil"/>
              <w:right w:val="nil"/>
            </w:tcBorders>
            <w:shd w:val="clear" w:color="auto" w:fill="auto"/>
            <w:noWrap/>
            <w:vAlign w:val="center"/>
          </w:tcPr>
          <w:p>
            <w:pPr>
              <w:widowControl/>
              <w:jc w:val="both"/>
              <w:rPr>
                <w:rFonts w:ascii="宋体" w:hAnsi="宋体" w:eastAsia="宋体" w:cs="宋体"/>
                <w:kern w:val="0"/>
                <w:sz w:val="24"/>
                <w:szCs w:val="24"/>
              </w:rPr>
            </w:pPr>
            <w:r>
              <w:rPr>
                <w:rFonts w:hint="eastAsia" w:ascii="宋体" w:hAnsi="宋体" w:eastAsia="宋体" w:cs="宋体"/>
                <w:kern w:val="0"/>
                <w:sz w:val="24"/>
                <w:szCs w:val="24"/>
              </w:rPr>
              <w:t>联系电话：</w:t>
            </w:r>
          </w:p>
        </w:tc>
      </w:tr>
      <w:tr>
        <w:tblPrEx>
          <w:tblCellMar>
            <w:top w:w="0" w:type="dxa"/>
            <w:left w:w="108" w:type="dxa"/>
            <w:bottom w:w="0" w:type="dxa"/>
            <w:right w:w="108" w:type="dxa"/>
          </w:tblCellMar>
        </w:tblPrEx>
        <w:trPr>
          <w:trHeight w:val="435" w:hRule="atLeast"/>
          <w:jc w:val="center"/>
        </w:trPr>
        <w:tc>
          <w:tcPr>
            <w:tcW w:w="246" w:type="pct"/>
            <w:gridSpan w:val="3"/>
            <w:tcBorders>
              <w:top w:val="single" w:color="auto" w:sz="8" w:space="0"/>
              <w:left w:val="single" w:color="auto" w:sz="8"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1025" w:type="pct"/>
            <w:gridSpan w:val="6"/>
            <w:tcBorders>
              <w:top w:val="single" w:color="auto" w:sz="8" w:space="0"/>
              <w:left w:val="nil"/>
              <w:bottom w:val="single" w:color="auto" w:sz="4" w:space="0"/>
              <w:right w:val="single" w:color="auto" w:sz="4" w:space="0"/>
            </w:tcBorders>
            <w:shd w:val="clear" w:color="auto" w:fill="auto"/>
            <w:vAlign w:val="center"/>
          </w:tcPr>
          <w:p>
            <w:pPr>
              <w:widowControl/>
              <w:adjustRightInd w:val="0"/>
              <w:snapToGrid w:val="0"/>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项目名称</w:t>
            </w:r>
          </w:p>
        </w:tc>
        <w:tc>
          <w:tcPr>
            <w:tcW w:w="1362" w:type="pct"/>
            <w:tcBorders>
              <w:top w:val="single" w:color="auto" w:sz="8" w:space="0"/>
              <w:left w:val="nil"/>
              <w:bottom w:val="single" w:color="auto" w:sz="4" w:space="0"/>
              <w:right w:val="single" w:color="auto" w:sz="4" w:space="0"/>
            </w:tcBorders>
            <w:shd w:val="clear" w:color="auto" w:fill="auto"/>
            <w:vAlign w:val="center"/>
          </w:tcPr>
          <w:p>
            <w:pPr>
              <w:widowControl/>
              <w:adjustRightInd w:val="0"/>
              <w:snapToGrid w:val="0"/>
              <w:jc w:val="center"/>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val="en-US" w:eastAsia="zh-CN"/>
              </w:rPr>
              <w:t>服务内容</w:t>
            </w:r>
          </w:p>
        </w:tc>
        <w:tc>
          <w:tcPr>
            <w:tcW w:w="769" w:type="pct"/>
            <w:tcBorders>
              <w:top w:val="single" w:color="auto" w:sz="8"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收费标准或依据</w:t>
            </w:r>
          </w:p>
        </w:tc>
        <w:tc>
          <w:tcPr>
            <w:tcW w:w="524" w:type="pct"/>
            <w:tcBorders>
              <w:top w:val="single" w:color="auto" w:sz="8" w:space="0"/>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折扣系数</w:t>
            </w:r>
          </w:p>
        </w:tc>
        <w:tc>
          <w:tcPr>
            <w:tcW w:w="561" w:type="pct"/>
            <w:tcBorders>
              <w:top w:val="single" w:color="auto" w:sz="8" w:space="0"/>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报价（元）</w:t>
            </w:r>
          </w:p>
        </w:tc>
        <w:tc>
          <w:tcPr>
            <w:tcW w:w="511" w:type="pct"/>
            <w:tcBorders>
              <w:top w:val="single" w:color="auto" w:sz="8" w:space="0"/>
              <w:left w:val="nil"/>
              <w:bottom w:val="nil"/>
              <w:right w:val="single" w:color="auto" w:sz="8" w:space="0"/>
            </w:tcBorders>
            <w:shd w:val="clear" w:color="auto" w:fill="auto"/>
            <w:vAlign w:val="center"/>
          </w:tcPr>
          <w:p>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备注</w:t>
            </w:r>
          </w:p>
        </w:tc>
      </w:tr>
      <w:tr>
        <w:tblPrEx>
          <w:tblCellMar>
            <w:top w:w="0" w:type="dxa"/>
            <w:left w:w="108" w:type="dxa"/>
            <w:bottom w:w="0" w:type="dxa"/>
            <w:right w:w="108" w:type="dxa"/>
          </w:tblCellMar>
        </w:tblPrEx>
        <w:trPr>
          <w:trHeight w:val="3930" w:hRule="atLeast"/>
          <w:jc w:val="center"/>
        </w:trPr>
        <w:tc>
          <w:tcPr>
            <w:tcW w:w="246" w:type="pct"/>
            <w:gridSpan w:val="3"/>
            <w:tcBorders>
              <w:top w:val="nil"/>
              <w:left w:val="single" w:color="auto" w:sz="8" w:space="0"/>
              <w:bottom w:val="single" w:color="auto" w:sz="4" w:space="0"/>
              <w:right w:val="single" w:color="auto" w:sz="4" w:space="0"/>
            </w:tcBorders>
            <w:shd w:val="clear" w:color="auto" w:fill="auto"/>
            <w:noWrap/>
            <w:vAlign w:val="center"/>
          </w:tcPr>
          <w:p>
            <w:pPr>
              <w:widowControl/>
              <w:adjustRightInd w:val="0"/>
              <w:snapToGrid w:val="0"/>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1</w:t>
            </w:r>
          </w:p>
        </w:tc>
        <w:tc>
          <w:tcPr>
            <w:tcW w:w="1025" w:type="pct"/>
            <w:gridSpan w:val="6"/>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32"/>
                <w:szCs w:val="32"/>
                <w:lang w:val="en-US" w:eastAsia="zh-CN"/>
              </w:rPr>
            </w:pPr>
            <w:r>
              <w:rPr>
                <w:rFonts w:hint="eastAsia" w:ascii="宋体" w:hAnsi="宋体" w:eastAsia="宋体" w:cs="宋体"/>
                <w:b w:val="0"/>
                <w:bCs w:val="0"/>
                <w:kern w:val="0"/>
                <w:sz w:val="24"/>
                <w:szCs w:val="24"/>
                <w:lang w:val="en-US" w:eastAsia="zh-CN"/>
              </w:rPr>
              <w:t>《</w:t>
            </w:r>
            <w:r>
              <w:rPr>
                <w:rFonts w:hint="eastAsia"/>
                <w:b w:val="0"/>
                <w:bCs w:val="0"/>
                <w:sz w:val="24"/>
                <w:szCs w:val="24"/>
                <w:lang w:val="en-US" w:eastAsia="zh-CN"/>
              </w:rPr>
              <w:t>梨树县棚膜产业融合发展示范园区建设项目</w:t>
            </w:r>
            <w:r>
              <w:rPr>
                <w:rFonts w:hint="eastAsia" w:ascii="宋体" w:hAnsi="宋体" w:eastAsia="宋体" w:cs="宋体"/>
                <w:b w:val="0"/>
                <w:bCs w:val="0"/>
                <w:kern w:val="0"/>
                <w:sz w:val="24"/>
                <w:szCs w:val="24"/>
                <w:lang w:val="en-US" w:eastAsia="zh-CN"/>
              </w:rPr>
              <w:t>》</w:t>
            </w:r>
            <w:r>
              <w:rPr>
                <w:rFonts w:hint="eastAsia"/>
                <w:b w:val="0"/>
                <w:bCs w:val="0"/>
                <w:sz w:val="24"/>
                <w:szCs w:val="24"/>
                <w:lang w:val="en-US" w:eastAsia="zh-CN"/>
              </w:rPr>
              <w:t>专项债项目事中绩效评估服务</w:t>
            </w:r>
          </w:p>
          <w:p>
            <w:pPr>
              <w:widowControl/>
              <w:adjustRightInd w:val="0"/>
              <w:snapToGrid w:val="0"/>
              <w:jc w:val="left"/>
              <w:rPr>
                <w:rFonts w:hint="default" w:ascii="宋体" w:hAnsi="宋体" w:eastAsia="宋体" w:cs="宋体"/>
                <w:kern w:val="0"/>
                <w:sz w:val="24"/>
                <w:szCs w:val="24"/>
                <w:lang w:val="en-US" w:eastAsia="zh-CN"/>
              </w:rPr>
            </w:pPr>
          </w:p>
        </w:tc>
        <w:tc>
          <w:tcPr>
            <w:tcW w:w="1362" w:type="pct"/>
            <w:tcBorders>
              <w:top w:val="nil"/>
              <w:left w:val="nil"/>
              <w:bottom w:val="single" w:color="auto" w:sz="4" w:space="0"/>
              <w:right w:val="single" w:color="auto" w:sz="4" w:space="0"/>
            </w:tcBorders>
            <w:shd w:val="clear" w:color="auto" w:fill="auto"/>
            <w:vAlign w:val="center"/>
          </w:tcPr>
          <w:p>
            <w:pPr>
              <w:numPr>
                <w:ilvl w:val="0"/>
                <w:numId w:val="0"/>
              </w:numPr>
              <w:ind w:firstLine="480" w:firstLineChars="200"/>
              <w:jc w:val="left"/>
              <w:rPr>
                <w:rFonts w:hint="eastAsia"/>
                <w:sz w:val="24"/>
                <w:szCs w:val="24"/>
                <w:lang w:val="en-US" w:eastAsia="zh-CN"/>
              </w:rPr>
            </w:pPr>
            <w:r>
              <w:rPr>
                <w:rFonts w:hint="eastAsia"/>
                <w:sz w:val="24"/>
                <w:szCs w:val="24"/>
                <w:lang w:val="en-US" w:eastAsia="zh-CN"/>
              </w:rPr>
              <w:t>1.对梨树县棚膜产业融合发展示范园区建设项目开展专项债券项目事中绩效评估工作；</w:t>
            </w:r>
          </w:p>
          <w:p>
            <w:pPr>
              <w:numPr>
                <w:ilvl w:val="0"/>
                <w:numId w:val="0"/>
              </w:numPr>
              <w:ind w:firstLine="480" w:firstLineChars="200"/>
              <w:jc w:val="left"/>
              <w:rPr>
                <w:rFonts w:hint="default"/>
                <w:sz w:val="32"/>
                <w:szCs w:val="32"/>
                <w:lang w:val="en-US" w:eastAsia="zh-CN"/>
              </w:rPr>
            </w:pPr>
            <w:r>
              <w:rPr>
                <w:rFonts w:hint="eastAsia"/>
                <w:sz w:val="24"/>
                <w:szCs w:val="24"/>
                <w:lang w:val="en-US" w:eastAsia="zh-CN"/>
              </w:rPr>
              <w:t>2.编制专项债券项目事中绩效评估报告。</w:t>
            </w:r>
          </w:p>
          <w:p>
            <w:pPr>
              <w:widowControl/>
              <w:adjustRightInd w:val="0"/>
              <w:snapToGrid w:val="0"/>
              <w:jc w:val="left"/>
              <w:rPr>
                <w:rFonts w:hint="default" w:ascii="宋体" w:hAnsi="宋体" w:eastAsia="宋体" w:cs="宋体"/>
                <w:kern w:val="0"/>
                <w:sz w:val="24"/>
                <w:szCs w:val="24"/>
                <w:lang w:val="en-US"/>
              </w:rPr>
            </w:pPr>
          </w:p>
        </w:tc>
        <w:tc>
          <w:tcPr>
            <w:tcW w:w="769" w:type="pct"/>
            <w:tcBorders>
              <w:top w:val="nil"/>
              <w:left w:val="nil"/>
              <w:bottom w:val="single" w:color="auto" w:sz="4" w:space="0"/>
              <w:right w:val="single" w:color="auto" w:sz="4" w:space="0"/>
            </w:tcBorders>
            <w:shd w:val="clear" w:color="auto" w:fill="auto"/>
            <w:vAlign w:val="center"/>
          </w:tcPr>
          <w:p>
            <w:pPr>
              <w:widowControl/>
              <w:adjustRightInd w:val="0"/>
              <w:snapToGrid w:val="0"/>
              <w:jc w:val="left"/>
              <w:rPr>
                <w:rFonts w:hint="default" w:ascii="宋体" w:hAnsi="宋体" w:eastAsia="宋体" w:cs="宋体"/>
                <w:kern w:val="0"/>
                <w:sz w:val="24"/>
                <w:szCs w:val="24"/>
                <w:lang w:val="en-US" w:eastAsia="zh-CN"/>
              </w:rPr>
            </w:pPr>
          </w:p>
        </w:tc>
        <w:tc>
          <w:tcPr>
            <w:tcW w:w="524" w:type="pct"/>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4"/>
                <w:szCs w:val="24"/>
                <w:lang w:val="en-US" w:eastAsia="zh-CN"/>
              </w:rPr>
            </w:pPr>
          </w:p>
        </w:tc>
        <w:tc>
          <w:tcPr>
            <w:tcW w:w="561" w:type="pct"/>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4"/>
                <w:szCs w:val="24"/>
                <w:lang w:val="en-US" w:eastAsia="zh-CN"/>
              </w:rPr>
            </w:pPr>
          </w:p>
        </w:tc>
        <w:tc>
          <w:tcPr>
            <w:tcW w:w="51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4"/>
                <w:szCs w:val="24"/>
              </w:rPr>
            </w:pPr>
          </w:p>
        </w:tc>
      </w:tr>
    </w:tbl>
    <w:p>
      <w:pPr>
        <w:jc w:val="left"/>
        <w:rPr>
          <w:rFonts w:hint="eastAsia" w:ascii="宋体" w:hAnsi="宋体" w:eastAsia="宋体" w:cs="宋体"/>
          <w:kern w:val="0"/>
          <w:sz w:val="24"/>
          <w:szCs w:val="24"/>
        </w:rPr>
      </w:pPr>
    </w:p>
    <w:p>
      <w:r>
        <w:rPr>
          <w:rFonts w:hint="eastAsia" w:ascii="宋体" w:hAnsi="宋体" w:eastAsia="宋体" w:cs="宋体"/>
          <w:kern w:val="0"/>
          <w:sz w:val="24"/>
          <w:szCs w:val="24"/>
        </w:rPr>
        <w:t>备注：</w:t>
      </w:r>
      <w:r>
        <w:rPr>
          <w:rFonts w:ascii="宋体" w:hAnsi="宋体" w:eastAsia="宋体" w:cs="宋体"/>
          <w:kern w:val="0"/>
          <w:sz w:val="24"/>
          <w:szCs w:val="24"/>
        </w:rPr>
        <w:t>1、</w:t>
      </w:r>
      <w:r>
        <w:rPr>
          <w:rFonts w:hint="eastAsia" w:ascii="宋体" w:hAnsi="宋体" w:eastAsia="宋体" w:cs="宋体"/>
          <w:kern w:val="0"/>
          <w:sz w:val="24"/>
          <w:szCs w:val="24"/>
          <w:lang w:val="en-US" w:eastAsia="zh-CN"/>
        </w:rPr>
        <w:t>报</w:t>
      </w:r>
      <w:r>
        <w:rPr>
          <w:rFonts w:ascii="宋体" w:hAnsi="宋体" w:eastAsia="宋体" w:cs="宋体"/>
          <w:kern w:val="0"/>
          <w:sz w:val="24"/>
          <w:szCs w:val="24"/>
        </w:rPr>
        <w:t>价单位提供有效营业执照</w:t>
      </w:r>
      <w:r>
        <w:rPr>
          <w:rFonts w:hint="eastAsia" w:ascii="宋体" w:hAnsi="宋体" w:eastAsia="宋体" w:cs="宋体"/>
          <w:kern w:val="0"/>
          <w:sz w:val="24"/>
          <w:szCs w:val="24"/>
        </w:rPr>
        <w:t>副本</w:t>
      </w:r>
      <w:r>
        <w:rPr>
          <w:rFonts w:ascii="宋体" w:hAnsi="宋体" w:eastAsia="宋体" w:cs="宋体"/>
          <w:kern w:val="0"/>
          <w:sz w:val="24"/>
          <w:szCs w:val="24"/>
        </w:rPr>
        <w:t>复印件（加盖公章）</w:t>
      </w: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 xml:space="preserve">日 </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xMGVmYTYxMjZiZmY5N2RhMjVkMzU4YTIzNzU0OTUifQ=="/>
  </w:docVars>
  <w:rsids>
    <w:rsidRoot w:val="16B739E1"/>
    <w:rsid w:val="16B73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2024-06-01T11:44:00Z</dcterms:created>
  <dc:creator>不明觉厉</dc:creator>
  <cp:lastModifiedBy>不明觉厉</cp:lastModifiedBy>
  <dcterms:modified xsi:type="dcterms:W3CDTF">2024-06-01T11:44:50Z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56151E0D4E03492FBD9C35EE91236AAC_11</vt:lpwstr>
  </property>
</Properties>
</file>