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EB87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ascii="Arial" w:hAnsi="Arial" w:cs="Arial"/>
          <w:b/>
          <w:bCs/>
          <w:caps w:val="0"/>
          <w:color w:val="003399"/>
          <w:spacing w:val="0"/>
          <w:sz w:val="20"/>
          <w:szCs w:val="20"/>
          <w:u w:val="none"/>
        </w:rPr>
      </w:pPr>
      <w:r>
        <w:rPr>
          <w:rFonts w:hint="default" w:ascii="Arial" w:hAnsi="Arial" w:eastAsia="宋体" w:cs="Arial"/>
          <w:b/>
          <w:bCs/>
          <w:caps w:val="0"/>
          <w:color w:val="003399"/>
          <w:spacing w:val="0"/>
          <w:kern w:val="0"/>
          <w:sz w:val="20"/>
          <w:szCs w:val="20"/>
          <w:u w:val="none"/>
          <w:shd w:val="clear" w:fill="FFFFFF"/>
          <w:lang w:val="en-US" w:eastAsia="zh-CN" w:bidi="ar"/>
        </w:rPr>
        <w:t>Listed Company Information</w:t>
      </w:r>
    </w:p>
    <w:p w14:paraId="3E57F8BD">
      <w:pPr>
        <w:keepNext w:val="0"/>
        <w:keepLines w:val="0"/>
        <w:widowControl/>
        <w:suppressLineNumbers w:val="0"/>
        <w:jc w:val="left"/>
      </w:pPr>
    </w:p>
    <w:p w14:paraId="58CBF059">
      <w:pPr>
        <w:keepNext w:val="0"/>
        <w:keepLines w:val="0"/>
        <w:widowControl/>
        <w:suppressLineNumbers w:val="0"/>
        <w:shd w:val="clear" w:fill="FFFFFF"/>
        <w:spacing w:line="180" w:lineRule="atLeast"/>
        <w:ind w:left="0" w:firstLine="0"/>
        <w:jc w:val="left"/>
        <w:rPr>
          <w:rFonts w:ascii="Courier New" w:hAnsi="Courier New" w:cs="Courier New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EXCHANGE NOTICE - SUSPENSION OF TRADING</w:t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Trading in the shares (stock code: 00007) of Wisdom Wealth Resources Investment Holding Group Limited will be suspended at 9:00 a.m. today (2/4/2024).</w:t>
      </w:r>
    </w:p>
    <w:p w14:paraId="5C5C95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k4MjJlNWFhZDE0M2VkNWM2MmRmZTRiN2YwMzEifQ=="/>
  </w:docVars>
  <w:rsids>
    <w:rsidRoot w:val="00000000"/>
    <w:rsid w:val="76A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2024-08-31T07:46:03Z</dcterms:created>
  <dc:creator>MI</dc:creator>
  <cp:lastModifiedBy>A</cp:lastModifiedBy>
  <dcterms:modified xsi:type="dcterms:W3CDTF">2024-08-31T07:46:09Z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67514797ED564606891FCF4C28680144_12</vt:lpwstr>
  </property>
</Properties>
</file>