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9793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  <w:t>Listed Company Information</w:t>
      </w:r>
    </w:p>
    <w:p w14:paraId="3E0CAE8F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</w:p>
    <w:p w14:paraId="147F1F79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EXCHANGE NOTICE - TRADING HALT</w:t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Courier New" w:hAnsi="Courier New" w:eastAsia="宋体" w:cs="Courier New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Trading in the shares (stock code: 00007) of Hoifu Energy Group Limited has been halted at 11:28 a.m. today (27/3/2014).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jk4MjJlNWFhZDE0M2VkNWM2MmRmZTRiN2YwMzEifQ=="/>
  </w:docVars>
  <w:rsids>
    <w:rsidRoot w:val="00000000"/>
    <w:rsid w:val="4BF9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2024-10-16T01:57:46Z</dcterms:created>
  <dc:creator>MI</dc:creator>
  <cp:lastModifiedBy>A</cp:lastModifiedBy>
  <dcterms:modified xsi:type="dcterms:W3CDTF">2024-10-16T01:57:56Z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1AE314865641491BB0AD9A8B2E3F5922_12</vt:lpwstr>
  </property>
</Properties>
</file>