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eastAsiaTheme="minorEastAsia"/>
          <w:bCs/>
          <w:sz w:val="24"/>
        </w:rPr>
      </w:pPr>
    </w:p>
    <w:p>
      <w:pPr>
        <w:jc w:val="center"/>
        <w:rPr>
          <w:rFonts w:eastAsiaTheme="minorEastAsia"/>
          <w:bCs/>
          <w:sz w:val="24"/>
        </w:rPr>
      </w:pPr>
      <w:r>
        <w:rPr>
          <w:rFonts w:eastAsiaTheme="minorEastAsia"/>
          <w:bCs/>
          <w:sz w:val="24"/>
        </w:rPr>
        <w:t xml:space="preserve"> </w:t>
      </w:r>
    </w:p>
    <w:p>
      <w:pPr>
        <w:jc w:val="center"/>
        <w:rPr>
          <w:rFonts w:eastAsiaTheme="minorEastAsia"/>
          <w:bCs/>
          <w:sz w:val="24"/>
        </w:rPr>
      </w:pPr>
    </w:p>
    <w:p>
      <w:pPr>
        <w:jc w:val="center"/>
        <w:rPr>
          <w:rFonts w:eastAsiaTheme="minorEastAsia"/>
          <w:bCs/>
          <w:sz w:val="24"/>
        </w:rPr>
      </w:pPr>
    </w:p>
    <w:p>
      <w:pPr>
        <w:jc w:val="center"/>
        <w:rPr>
          <w:rFonts w:eastAsiaTheme="minorEastAsia"/>
          <w:bCs/>
          <w:sz w:val="24"/>
        </w:rPr>
      </w:pPr>
    </w:p>
    <w:p>
      <w:pPr>
        <w:jc w:val="center"/>
        <w:rPr>
          <w:rFonts w:eastAsiaTheme="minorEastAsia"/>
          <w:bCs/>
          <w:sz w:val="24"/>
        </w:rPr>
      </w:pPr>
    </w:p>
    <w:p>
      <w:pPr>
        <w:jc w:val="center"/>
        <w:rPr>
          <w:rFonts w:eastAsiaTheme="minorEastAsia"/>
          <w:bCs/>
          <w:sz w:val="24"/>
        </w:rPr>
      </w:pPr>
    </w:p>
    <w:p>
      <w:pPr>
        <w:jc w:val="center"/>
        <w:rPr>
          <w:rFonts w:eastAsiaTheme="minorEastAsia"/>
          <w:bCs/>
          <w:sz w:val="24"/>
        </w:rPr>
      </w:pPr>
    </w:p>
    <w:p>
      <w:pPr>
        <w:jc w:val="center"/>
        <w:rPr>
          <w:rFonts w:eastAsiaTheme="minorEastAsia"/>
          <w:bCs/>
          <w:sz w:val="24"/>
        </w:rPr>
      </w:pPr>
    </w:p>
    <w:p>
      <w:pPr>
        <w:jc w:val="center"/>
        <w:rPr>
          <w:rFonts w:eastAsiaTheme="minorEastAsia"/>
          <w:bCs/>
          <w:sz w:val="24"/>
        </w:rPr>
      </w:pPr>
    </w:p>
    <w:p>
      <w:pPr>
        <w:jc w:val="center"/>
        <w:rPr>
          <w:rFonts w:eastAsiaTheme="minorEastAsia"/>
          <w:bCs/>
          <w:sz w:val="24"/>
        </w:rPr>
      </w:pPr>
    </w:p>
    <w:p>
      <w:pPr>
        <w:jc w:val="center"/>
        <w:rPr>
          <w:rFonts w:eastAsiaTheme="minorEastAsia"/>
          <w:b/>
          <w:bCs/>
          <w:sz w:val="44"/>
          <w:szCs w:val="44"/>
        </w:rPr>
      </w:pPr>
      <w:r>
        <w:rPr>
          <w:rFonts w:eastAsiaTheme="minorEastAsia"/>
          <w:b/>
          <w:sz w:val="44"/>
          <w:szCs w:val="44"/>
        </w:rPr>
        <w:t>口服混悬液配液系统</w:t>
      </w:r>
      <w:r>
        <w:rPr>
          <w:rFonts w:eastAsiaTheme="minorEastAsia"/>
          <w:b/>
          <w:bCs/>
          <w:sz w:val="44"/>
          <w:szCs w:val="44"/>
        </w:rPr>
        <w:t>用户需求</w:t>
      </w:r>
    </w:p>
    <w:p>
      <w:pPr>
        <w:jc w:val="center"/>
        <w:rPr>
          <w:rFonts w:eastAsiaTheme="minorEastAsia"/>
          <w:b/>
          <w:bCs/>
          <w:sz w:val="28"/>
          <w:szCs w:val="28"/>
        </w:rPr>
      </w:pPr>
      <w:r>
        <w:rPr>
          <w:rFonts w:eastAsiaTheme="minorEastAsia"/>
          <w:b/>
          <w:bCs/>
          <w:sz w:val="28"/>
          <w:szCs w:val="28"/>
        </w:rPr>
        <w:t>编号：URS-05-xx</w:t>
      </w:r>
    </w:p>
    <w:p>
      <w:pPr>
        <w:tabs>
          <w:tab w:val="left" w:pos="3660"/>
        </w:tabs>
        <w:rPr>
          <w:rFonts w:eastAsiaTheme="minorEastAsia"/>
          <w:sz w:val="24"/>
        </w:rPr>
      </w:pPr>
      <w:r>
        <w:rPr>
          <w:rFonts w:eastAsiaTheme="minorEastAsia"/>
          <w:sz w:val="24"/>
        </w:rPr>
        <w:tab/>
      </w:r>
    </w:p>
    <w:p>
      <w:pPr>
        <w:rPr>
          <w:rFonts w:eastAsiaTheme="minorEastAsia"/>
          <w:sz w:val="24"/>
        </w:rPr>
      </w:pPr>
    </w:p>
    <w:p>
      <w:pPr>
        <w:rPr>
          <w:rFonts w:eastAsiaTheme="minorEastAsia"/>
          <w:sz w:val="24"/>
        </w:rPr>
      </w:pPr>
    </w:p>
    <w:p>
      <w:pPr>
        <w:rPr>
          <w:rFonts w:eastAsiaTheme="minorEastAsia"/>
          <w:sz w:val="24"/>
        </w:rPr>
      </w:pPr>
    </w:p>
    <w:p>
      <w:pPr>
        <w:rPr>
          <w:rFonts w:eastAsiaTheme="minorEastAsia"/>
          <w:sz w:val="24"/>
        </w:rPr>
      </w:pPr>
    </w:p>
    <w:p>
      <w:pPr>
        <w:rPr>
          <w:rFonts w:eastAsiaTheme="minorEastAsia"/>
          <w:sz w:val="24"/>
        </w:rPr>
      </w:pPr>
    </w:p>
    <w:p>
      <w:pPr>
        <w:rPr>
          <w:rFonts w:eastAsiaTheme="minorEastAsia"/>
          <w:sz w:val="24"/>
        </w:rPr>
      </w:pPr>
    </w:p>
    <w:p>
      <w:pPr>
        <w:rPr>
          <w:rFonts w:eastAsiaTheme="minorEastAsia"/>
          <w:sz w:val="24"/>
        </w:rPr>
      </w:pPr>
    </w:p>
    <w:p>
      <w:pPr>
        <w:rPr>
          <w:rFonts w:eastAsiaTheme="minorEastAsia"/>
          <w:sz w:val="24"/>
        </w:rPr>
      </w:pPr>
    </w:p>
    <w:p>
      <w:pPr>
        <w:jc w:val="center"/>
        <w:rPr>
          <w:rFonts w:eastAsiaTheme="minorEastAsia"/>
          <w:sz w:val="24"/>
        </w:rPr>
      </w:pPr>
    </w:p>
    <w:p>
      <w:pPr>
        <w:rPr>
          <w:rFonts w:eastAsiaTheme="minorEastAsia"/>
          <w:sz w:val="24"/>
        </w:rPr>
      </w:pPr>
    </w:p>
    <w:p>
      <w:pPr>
        <w:rPr>
          <w:rFonts w:eastAsiaTheme="minorEastAsia"/>
          <w:sz w:val="24"/>
        </w:rPr>
      </w:pPr>
    </w:p>
    <w:p>
      <w:pPr>
        <w:rPr>
          <w:rFonts w:eastAsiaTheme="minorEastAsia"/>
          <w:sz w:val="24"/>
        </w:rPr>
      </w:pPr>
    </w:p>
    <w:p>
      <w:pPr>
        <w:rPr>
          <w:rFonts w:eastAsiaTheme="minorEastAsia"/>
          <w:sz w:val="24"/>
        </w:rPr>
      </w:pPr>
    </w:p>
    <w:p>
      <w:pPr>
        <w:rPr>
          <w:rFonts w:eastAsiaTheme="minorEastAsia"/>
          <w:sz w:val="24"/>
        </w:rPr>
      </w:pPr>
    </w:p>
    <w:p>
      <w:pPr>
        <w:rPr>
          <w:rFonts w:eastAsiaTheme="minorEastAsia"/>
          <w:sz w:val="24"/>
        </w:rPr>
      </w:pPr>
    </w:p>
    <w:p>
      <w:pPr>
        <w:rPr>
          <w:rFonts w:eastAsiaTheme="minorEastAsia"/>
          <w:sz w:val="24"/>
        </w:rPr>
      </w:pPr>
    </w:p>
    <w:p>
      <w:pPr>
        <w:rPr>
          <w:rFonts w:eastAsiaTheme="minorEastAsia"/>
          <w:sz w:val="24"/>
        </w:rPr>
      </w:pPr>
    </w:p>
    <w:p>
      <w:pPr>
        <w:rPr>
          <w:rFonts w:eastAsiaTheme="minorEastAsia"/>
          <w:sz w:val="24"/>
        </w:rPr>
      </w:pPr>
    </w:p>
    <w:p>
      <w:pPr>
        <w:spacing w:line="360" w:lineRule="exact"/>
        <w:jc w:val="center"/>
        <w:rPr>
          <w:rFonts w:eastAsiaTheme="minorEastAsia"/>
          <w:b/>
          <w:sz w:val="28"/>
          <w:szCs w:val="28"/>
        </w:rPr>
      </w:pPr>
      <w:r>
        <w:rPr>
          <w:rFonts w:eastAsiaTheme="minorEastAsia"/>
          <w:b/>
          <w:sz w:val="28"/>
          <w:szCs w:val="28"/>
        </w:rPr>
        <w:t>舒泰神（北京）生物制药股份有限公司</w:t>
      </w:r>
    </w:p>
    <w:p>
      <w:pPr>
        <w:spacing w:line="360" w:lineRule="exact"/>
        <w:jc w:val="center"/>
        <w:rPr>
          <w:rFonts w:eastAsiaTheme="minorEastAsia"/>
          <w:b/>
          <w:sz w:val="28"/>
          <w:szCs w:val="28"/>
        </w:rPr>
      </w:pPr>
      <w:r>
        <w:rPr>
          <w:rFonts w:eastAsiaTheme="minorEastAsia"/>
          <w:b/>
          <w:sz w:val="28"/>
          <w:szCs w:val="28"/>
        </w:rPr>
        <w:t>2021年03月</w:t>
      </w:r>
    </w:p>
    <w:p>
      <w:pPr>
        <w:spacing w:line="360" w:lineRule="auto"/>
        <w:rPr>
          <w:rFonts w:eastAsiaTheme="minorEastAsia"/>
          <w:sz w:val="24"/>
        </w:rPr>
      </w:pPr>
    </w:p>
    <w:p>
      <w:pPr>
        <w:spacing w:line="360" w:lineRule="auto"/>
        <w:rPr>
          <w:rFonts w:eastAsiaTheme="minorEastAsia"/>
          <w:sz w:val="24"/>
        </w:rPr>
      </w:pPr>
    </w:p>
    <w:p>
      <w:pPr>
        <w:spacing w:line="360" w:lineRule="auto"/>
        <w:rPr>
          <w:rFonts w:eastAsiaTheme="minorEastAsia"/>
          <w:sz w:val="24"/>
        </w:rPr>
      </w:pPr>
    </w:p>
    <w:p>
      <w:pPr>
        <w:spacing w:line="360" w:lineRule="auto"/>
        <w:ind w:firstLine="3998" w:firstLineChars="1666"/>
        <w:rPr>
          <w:rFonts w:eastAsiaTheme="minorEastAsia"/>
          <w:sz w:val="24"/>
        </w:rPr>
      </w:pPr>
    </w:p>
    <w:p>
      <w:pPr>
        <w:spacing w:line="360" w:lineRule="auto"/>
        <w:ind w:firstLine="3998" w:firstLineChars="1666"/>
        <w:rPr>
          <w:rFonts w:eastAsiaTheme="minorEastAsia"/>
          <w:sz w:val="24"/>
        </w:rPr>
      </w:pPr>
    </w:p>
    <w:p>
      <w:pPr>
        <w:spacing w:line="360" w:lineRule="auto"/>
        <w:ind w:firstLine="3998" w:firstLineChars="1666"/>
        <w:rPr>
          <w:rFonts w:eastAsiaTheme="minorEastAsia"/>
          <w:sz w:val="24"/>
        </w:rPr>
      </w:pPr>
    </w:p>
    <w:p>
      <w:pPr>
        <w:spacing w:line="360" w:lineRule="auto"/>
        <w:ind w:firstLine="4014" w:firstLineChars="1666"/>
        <w:rPr>
          <w:rFonts w:eastAsiaTheme="minorEastAsia"/>
          <w:b/>
          <w:sz w:val="24"/>
        </w:rPr>
      </w:pPr>
      <w:r>
        <w:rPr>
          <w:rFonts w:eastAsiaTheme="minorEastAsia"/>
          <w:b/>
          <w:sz w:val="24"/>
        </w:rPr>
        <w:t>方案批准</w:t>
      </w:r>
    </w:p>
    <w:tbl>
      <w:tblPr>
        <w:tblStyle w:val="44"/>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615"/>
        <w:gridCol w:w="1616"/>
        <w:gridCol w:w="1616"/>
        <w:gridCol w:w="1616"/>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9356" w:type="dxa"/>
            <w:gridSpan w:val="6"/>
            <w:shd w:val="clear" w:color="auto" w:fill="D9D9D9"/>
            <w:vAlign w:val="center"/>
          </w:tcPr>
          <w:p>
            <w:pPr>
              <w:spacing w:line="360" w:lineRule="exact"/>
              <w:jc w:val="center"/>
              <w:rPr>
                <w:rFonts w:eastAsiaTheme="minorEastAsia"/>
                <w:szCs w:val="21"/>
              </w:rPr>
            </w:pPr>
            <w:r>
              <w:rPr>
                <w:rFonts w:eastAsiaTheme="minorEastAsia"/>
                <w:szCs w:val="21"/>
              </w:rPr>
              <w:t>方案起草/审核/批准签字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1277" w:type="dxa"/>
            <w:vAlign w:val="center"/>
          </w:tcPr>
          <w:p>
            <w:pPr>
              <w:spacing w:line="360" w:lineRule="exact"/>
              <w:jc w:val="center"/>
              <w:rPr>
                <w:rFonts w:eastAsiaTheme="minorEastAsia"/>
                <w:szCs w:val="21"/>
              </w:rPr>
            </w:pPr>
          </w:p>
        </w:tc>
        <w:tc>
          <w:tcPr>
            <w:tcW w:w="1615" w:type="dxa"/>
            <w:vAlign w:val="center"/>
          </w:tcPr>
          <w:p>
            <w:pPr>
              <w:spacing w:line="360" w:lineRule="exact"/>
              <w:jc w:val="center"/>
              <w:rPr>
                <w:rFonts w:eastAsiaTheme="minorEastAsia"/>
                <w:szCs w:val="21"/>
              </w:rPr>
            </w:pPr>
            <w:r>
              <w:rPr>
                <w:rFonts w:eastAsiaTheme="minorEastAsia"/>
                <w:szCs w:val="21"/>
              </w:rPr>
              <w:t>部门</w:t>
            </w:r>
          </w:p>
        </w:tc>
        <w:tc>
          <w:tcPr>
            <w:tcW w:w="1616" w:type="dxa"/>
            <w:vAlign w:val="center"/>
          </w:tcPr>
          <w:p>
            <w:pPr>
              <w:spacing w:line="360" w:lineRule="exact"/>
              <w:jc w:val="center"/>
              <w:rPr>
                <w:rFonts w:eastAsiaTheme="minorEastAsia"/>
                <w:szCs w:val="21"/>
              </w:rPr>
            </w:pPr>
            <w:r>
              <w:rPr>
                <w:rFonts w:eastAsiaTheme="minorEastAsia"/>
                <w:szCs w:val="21"/>
              </w:rPr>
              <w:t>职务</w:t>
            </w:r>
          </w:p>
        </w:tc>
        <w:tc>
          <w:tcPr>
            <w:tcW w:w="1616" w:type="dxa"/>
            <w:vAlign w:val="center"/>
          </w:tcPr>
          <w:p>
            <w:pPr>
              <w:spacing w:line="360" w:lineRule="exact"/>
              <w:jc w:val="center"/>
              <w:rPr>
                <w:rFonts w:eastAsiaTheme="minorEastAsia"/>
                <w:szCs w:val="21"/>
              </w:rPr>
            </w:pPr>
            <w:r>
              <w:rPr>
                <w:rFonts w:eastAsiaTheme="minorEastAsia"/>
                <w:szCs w:val="21"/>
              </w:rPr>
              <w:t>人员</w:t>
            </w:r>
          </w:p>
        </w:tc>
        <w:tc>
          <w:tcPr>
            <w:tcW w:w="1616" w:type="dxa"/>
            <w:vAlign w:val="center"/>
          </w:tcPr>
          <w:p>
            <w:pPr>
              <w:spacing w:line="360" w:lineRule="exact"/>
              <w:jc w:val="center"/>
              <w:rPr>
                <w:rFonts w:eastAsiaTheme="minorEastAsia"/>
                <w:szCs w:val="21"/>
              </w:rPr>
            </w:pPr>
            <w:r>
              <w:rPr>
                <w:rFonts w:eastAsiaTheme="minorEastAsia"/>
                <w:szCs w:val="21"/>
              </w:rPr>
              <w:t>签字</w:t>
            </w:r>
          </w:p>
        </w:tc>
        <w:tc>
          <w:tcPr>
            <w:tcW w:w="1616" w:type="dxa"/>
            <w:vAlign w:val="center"/>
          </w:tcPr>
          <w:p>
            <w:pPr>
              <w:spacing w:line="360" w:lineRule="exact"/>
              <w:jc w:val="center"/>
              <w:rPr>
                <w:rFonts w:eastAsiaTheme="minorEastAsia"/>
                <w:szCs w:val="21"/>
              </w:rPr>
            </w:pPr>
            <w:r>
              <w:rPr>
                <w:rFonts w:eastAsiaTheme="minorEastAsia"/>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1277" w:type="dxa"/>
            <w:vAlign w:val="center"/>
          </w:tcPr>
          <w:p>
            <w:pPr>
              <w:spacing w:line="360" w:lineRule="exact"/>
              <w:jc w:val="center"/>
              <w:rPr>
                <w:rFonts w:eastAsiaTheme="minorEastAsia"/>
                <w:bCs/>
                <w:szCs w:val="21"/>
              </w:rPr>
            </w:pPr>
            <w:r>
              <w:rPr>
                <w:rFonts w:eastAsiaTheme="minorEastAsia"/>
                <w:szCs w:val="21"/>
              </w:rPr>
              <w:t>起草人</w:t>
            </w:r>
          </w:p>
        </w:tc>
        <w:tc>
          <w:tcPr>
            <w:tcW w:w="1615" w:type="dxa"/>
            <w:vAlign w:val="center"/>
          </w:tcPr>
          <w:p>
            <w:pPr>
              <w:spacing w:line="360" w:lineRule="exact"/>
              <w:jc w:val="center"/>
              <w:rPr>
                <w:rFonts w:eastAsiaTheme="minorEastAsia"/>
                <w:bCs/>
                <w:szCs w:val="21"/>
              </w:rPr>
            </w:pPr>
            <w:r>
              <w:rPr>
                <w:rFonts w:eastAsiaTheme="minorEastAsia"/>
                <w:bCs/>
                <w:szCs w:val="21"/>
              </w:rPr>
              <w:t>制剂部</w:t>
            </w:r>
          </w:p>
        </w:tc>
        <w:tc>
          <w:tcPr>
            <w:tcW w:w="1616" w:type="dxa"/>
            <w:vAlign w:val="center"/>
          </w:tcPr>
          <w:p>
            <w:pPr>
              <w:spacing w:line="360" w:lineRule="exact"/>
              <w:jc w:val="center"/>
              <w:rPr>
                <w:rFonts w:eastAsiaTheme="minorEastAsia"/>
                <w:bCs/>
                <w:szCs w:val="21"/>
              </w:rPr>
            </w:pPr>
            <w:r>
              <w:rPr>
                <w:rFonts w:eastAsiaTheme="minorEastAsia"/>
                <w:bCs/>
                <w:szCs w:val="21"/>
              </w:rPr>
              <w:t>研究员</w:t>
            </w:r>
          </w:p>
        </w:tc>
        <w:tc>
          <w:tcPr>
            <w:tcW w:w="1616" w:type="dxa"/>
            <w:vAlign w:val="center"/>
          </w:tcPr>
          <w:p>
            <w:pPr>
              <w:spacing w:line="360" w:lineRule="exact"/>
              <w:jc w:val="center"/>
              <w:rPr>
                <w:rFonts w:eastAsiaTheme="minorEastAsia"/>
                <w:bCs/>
                <w:szCs w:val="21"/>
              </w:rPr>
            </w:pPr>
          </w:p>
        </w:tc>
        <w:tc>
          <w:tcPr>
            <w:tcW w:w="1616" w:type="dxa"/>
            <w:vAlign w:val="center"/>
          </w:tcPr>
          <w:p>
            <w:pPr>
              <w:spacing w:line="360" w:lineRule="exact"/>
              <w:jc w:val="center"/>
              <w:rPr>
                <w:rFonts w:eastAsiaTheme="minorEastAsia"/>
                <w:bCs/>
                <w:szCs w:val="21"/>
              </w:rPr>
            </w:pPr>
          </w:p>
        </w:tc>
        <w:tc>
          <w:tcPr>
            <w:tcW w:w="1616" w:type="dxa"/>
            <w:vAlign w:val="center"/>
          </w:tcPr>
          <w:p>
            <w:pPr>
              <w:spacing w:line="360" w:lineRule="exact"/>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1277" w:type="dxa"/>
            <w:vMerge w:val="restart"/>
            <w:vAlign w:val="center"/>
          </w:tcPr>
          <w:p>
            <w:pPr>
              <w:spacing w:line="360" w:lineRule="exact"/>
              <w:jc w:val="center"/>
              <w:rPr>
                <w:rFonts w:eastAsiaTheme="minorEastAsia"/>
                <w:szCs w:val="21"/>
              </w:rPr>
            </w:pPr>
            <w:r>
              <w:rPr>
                <w:rFonts w:eastAsiaTheme="minorEastAsia"/>
                <w:szCs w:val="21"/>
              </w:rPr>
              <w:t>审核人</w:t>
            </w:r>
          </w:p>
        </w:tc>
        <w:tc>
          <w:tcPr>
            <w:tcW w:w="1615" w:type="dxa"/>
            <w:vAlign w:val="center"/>
          </w:tcPr>
          <w:p>
            <w:pPr>
              <w:spacing w:line="360" w:lineRule="exact"/>
              <w:jc w:val="center"/>
              <w:rPr>
                <w:rFonts w:eastAsiaTheme="minorEastAsia"/>
                <w:szCs w:val="21"/>
              </w:rPr>
            </w:pPr>
            <w:r>
              <w:rPr>
                <w:rFonts w:eastAsiaTheme="minorEastAsia"/>
                <w:szCs w:val="21"/>
              </w:rPr>
              <w:t>制剂部</w:t>
            </w:r>
          </w:p>
        </w:tc>
        <w:tc>
          <w:tcPr>
            <w:tcW w:w="1616" w:type="dxa"/>
            <w:vAlign w:val="center"/>
          </w:tcPr>
          <w:p>
            <w:pPr>
              <w:spacing w:line="360" w:lineRule="exact"/>
              <w:jc w:val="center"/>
              <w:rPr>
                <w:rFonts w:eastAsiaTheme="minorEastAsia"/>
                <w:szCs w:val="21"/>
              </w:rPr>
            </w:pPr>
            <w:r>
              <w:rPr>
                <w:rFonts w:eastAsiaTheme="minorEastAsia"/>
                <w:szCs w:val="21"/>
              </w:rPr>
              <w:t>经理</w:t>
            </w:r>
          </w:p>
        </w:tc>
        <w:tc>
          <w:tcPr>
            <w:tcW w:w="1616" w:type="dxa"/>
            <w:vAlign w:val="center"/>
          </w:tcPr>
          <w:p>
            <w:pPr>
              <w:spacing w:line="360" w:lineRule="exact"/>
              <w:jc w:val="center"/>
              <w:rPr>
                <w:rFonts w:eastAsiaTheme="minorEastAsia"/>
                <w:szCs w:val="21"/>
              </w:rPr>
            </w:pPr>
          </w:p>
        </w:tc>
        <w:tc>
          <w:tcPr>
            <w:tcW w:w="1616" w:type="dxa"/>
            <w:vAlign w:val="center"/>
          </w:tcPr>
          <w:p>
            <w:pPr>
              <w:spacing w:line="360" w:lineRule="exact"/>
              <w:jc w:val="center"/>
              <w:rPr>
                <w:rFonts w:eastAsiaTheme="minorEastAsia"/>
                <w:bCs/>
                <w:szCs w:val="21"/>
              </w:rPr>
            </w:pPr>
          </w:p>
        </w:tc>
        <w:tc>
          <w:tcPr>
            <w:tcW w:w="1616" w:type="dxa"/>
            <w:vAlign w:val="center"/>
          </w:tcPr>
          <w:p>
            <w:pPr>
              <w:spacing w:line="360" w:lineRule="exact"/>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1277" w:type="dxa"/>
            <w:vMerge w:val="continue"/>
            <w:vAlign w:val="center"/>
          </w:tcPr>
          <w:p>
            <w:pPr>
              <w:spacing w:line="360" w:lineRule="exact"/>
              <w:jc w:val="center"/>
              <w:rPr>
                <w:rFonts w:eastAsiaTheme="minorEastAsia"/>
                <w:szCs w:val="21"/>
              </w:rPr>
            </w:pPr>
          </w:p>
        </w:tc>
        <w:tc>
          <w:tcPr>
            <w:tcW w:w="1615" w:type="dxa"/>
            <w:vAlign w:val="center"/>
          </w:tcPr>
          <w:p>
            <w:pPr>
              <w:spacing w:line="360" w:lineRule="exact"/>
              <w:jc w:val="center"/>
              <w:rPr>
                <w:rFonts w:eastAsiaTheme="minorEastAsia"/>
                <w:bCs/>
                <w:szCs w:val="21"/>
              </w:rPr>
            </w:pPr>
            <w:r>
              <w:rPr>
                <w:rFonts w:eastAsiaTheme="minorEastAsia"/>
                <w:szCs w:val="21"/>
              </w:rPr>
              <w:t>口服液车间</w:t>
            </w:r>
          </w:p>
        </w:tc>
        <w:tc>
          <w:tcPr>
            <w:tcW w:w="1616" w:type="dxa"/>
            <w:vAlign w:val="center"/>
          </w:tcPr>
          <w:p>
            <w:pPr>
              <w:spacing w:line="360" w:lineRule="exact"/>
              <w:jc w:val="center"/>
              <w:rPr>
                <w:rFonts w:eastAsiaTheme="minorEastAsia"/>
                <w:bCs/>
                <w:szCs w:val="21"/>
              </w:rPr>
            </w:pPr>
            <w:r>
              <w:rPr>
                <w:rFonts w:eastAsiaTheme="minorEastAsia"/>
                <w:szCs w:val="21"/>
              </w:rPr>
              <w:t>车间主任</w:t>
            </w:r>
          </w:p>
        </w:tc>
        <w:tc>
          <w:tcPr>
            <w:tcW w:w="1616" w:type="dxa"/>
            <w:vAlign w:val="center"/>
          </w:tcPr>
          <w:p>
            <w:pPr>
              <w:spacing w:line="360" w:lineRule="exact"/>
              <w:jc w:val="center"/>
              <w:rPr>
                <w:rFonts w:eastAsiaTheme="minorEastAsia"/>
                <w:bCs/>
                <w:szCs w:val="21"/>
              </w:rPr>
            </w:pPr>
          </w:p>
        </w:tc>
        <w:tc>
          <w:tcPr>
            <w:tcW w:w="1616" w:type="dxa"/>
            <w:vAlign w:val="center"/>
          </w:tcPr>
          <w:p>
            <w:pPr>
              <w:spacing w:line="360" w:lineRule="exact"/>
              <w:jc w:val="center"/>
              <w:rPr>
                <w:rFonts w:eastAsiaTheme="minorEastAsia"/>
                <w:bCs/>
                <w:szCs w:val="21"/>
              </w:rPr>
            </w:pPr>
          </w:p>
        </w:tc>
        <w:tc>
          <w:tcPr>
            <w:tcW w:w="1616" w:type="dxa"/>
            <w:vAlign w:val="center"/>
          </w:tcPr>
          <w:p>
            <w:pPr>
              <w:spacing w:line="360" w:lineRule="exact"/>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1277" w:type="dxa"/>
            <w:vMerge w:val="continue"/>
            <w:vAlign w:val="center"/>
          </w:tcPr>
          <w:p>
            <w:pPr>
              <w:spacing w:line="360" w:lineRule="exact"/>
              <w:jc w:val="center"/>
              <w:rPr>
                <w:rFonts w:eastAsiaTheme="minorEastAsia"/>
                <w:szCs w:val="21"/>
              </w:rPr>
            </w:pPr>
          </w:p>
        </w:tc>
        <w:tc>
          <w:tcPr>
            <w:tcW w:w="1615" w:type="dxa"/>
            <w:vAlign w:val="center"/>
          </w:tcPr>
          <w:p>
            <w:pPr>
              <w:spacing w:line="360" w:lineRule="exact"/>
              <w:jc w:val="center"/>
              <w:rPr>
                <w:rFonts w:eastAsiaTheme="minorEastAsia"/>
                <w:szCs w:val="21"/>
              </w:rPr>
            </w:pPr>
            <w:r>
              <w:rPr>
                <w:rFonts w:eastAsiaTheme="minorEastAsia"/>
                <w:szCs w:val="21"/>
              </w:rPr>
              <w:t>质量管理部</w:t>
            </w:r>
          </w:p>
        </w:tc>
        <w:tc>
          <w:tcPr>
            <w:tcW w:w="1616" w:type="dxa"/>
            <w:vAlign w:val="center"/>
          </w:tcPr>
          <w:p>
            <w:pPr>
              <w:spacing w:line="360" w:lineRule="exact"/>
              <w:jc w:val="center"/>
              <w:rPr>
                <w:rFonts w:eastAsiaTheme="minorEastAsia"/>
                <w:szCs w:val="21"/>
              </w:rPr>
            </w:pPr>
            <w:r>
              <w:rPr>
                <w:rFonts w:eastAsiaTheme="minorEastAsia"/>
                <w:szCs w:val="21"/>
              </w:rPr>
              <w:t>经理</w:t>
            </w:r>
          </w:p>
        </w:tc>
        <w:tc>
          <w:tcPr>
            <w:tcW w:w="1616" w:type="dxa"/>
            <w:vAlign w:val="center"/>
          </w:tcPr>
          <w:p>
            <w:pPr>
              <w:spacing w:line="360" w:lineRule="exact"/>
              <w:jc w:val="center"/>
              <w:rPr>
                <w:rFonts w:eastAsiaTheme="minorEastAsia"/>
                <w:szCs w:val="21"/>
              </w:rPr>
            </w:pPr>
          </w:p>
        </w:tc>
        <w:tc>
          <w:tcPr>
            <w:tcW w:w="1616" w:type="dxa"/>
            <w:vAlign w:val="center"/>
          </w:tcPr>
          <w:p>
            <w:pPr>
              <w:spacing w:line="360" w:lineRule="exact"/>
              <w:jc w:val="center"/>
              <w:rPr>
                <w:rFonts w:eastAsiaTheme="minorEastAsia"/>
                <w:bCs/>
                <w:szCs w:val="21"/>
              </w:rPr>
            </w:pPr>
          </w:p>
        </w:tc>
        <w:tc>
          <w:tcPr>
            <w:tcW w:w="1616" w:type="dxa"/>
            <w:vAlign w:val="center"/>
          </w:tcPr>
          <w:p>
            <w:pPr>
              <w:spacing w:line="360" w:lineRule="exact"/>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1277" w:type="dxa"/>
            <w:vMerge w:val="continue"/>
            <w:vAlign w:val="center"/>
          </w:tcPr>
          <w:p>
            <w:pPr>
              <w:spacing w:line="360" w:lineRule="exact"/>
              <w:jc w:val="center"/>
              <w:rPr>
                <w:rFonts w:eastAsiaTheme="minorEastAsia"/>
                <w:bCs/>
                <w:szCs w:val="21"/>
              </w:rPr>
            </w:pPr>
          </w:p>
        </w:tc>
        <w:tc>
          <w:tcPr>
            <w:tcW w:w="1615" w:type="dxa"/>
            <w:vAlign w:val="center"/>
          </w:tcPr>
          <w:p>
            <w:pPr>
              <w:spacing w:line="360" w:lineRule="exact"/>
              <w:jc w:val="center"/>
              <w:rPr>
                <w:rFonts w:eastAsiaTheme="minorEastAsia"/>
                <w:bCs/>
                <w:szCs w:val="21"/>
              </w:rPr>
            </w:pPr>
            <w:r>
              <w:rPr>
                <w:rFonts w:eastAsiaTheme="minorEastAsia"/>
                <w:szCs w:val="21"/>
              </w:rPr>
              <w:t>质保部</w:t>
            </w:r>
          </w:p>
        </w:tc>
        <w:tc>
          <w:tcPr>
            <w:tcW w:w="1616" w:type="dxa"/>
            <w:vAlign w:val="center"/>
          </w:tcPr>
          <w:p>
            <w:pPr>
              <w:spacing w:line="360" w:lineRule="exact"/>
              <w:jc w:val="center"/>
              <w:rPr>
                <w:rFonts w:eastAsiaTheme="minorEastAsia"/>
                <w:bCs/>
                <w:szCs w:val="21"/>
              </w:rPr>
            </w:pPr>
            <w:r>
              <w:rPr>
                <w:rFonts w:eastAsiaTheme="minorEastAsia"/>
                <w:szCs w:val="21"/>
              </w:rPr>
              <w:t>验证主管</w:t>
            </w:r>
          </w:p>
        </w:tc>
        <w:tc>
          <w:tcPr>
            <w:tcW w:w="1616" w:type="dxa"/>
            <w:vAlign w:val="center"/>
          </w:tcPr>
          <w:p>
            <w:pPr>
              <w:spacing w:line="360" w:lineRule="exact"/>
              <w:jc w:val="center"/>
              <w:rPr>
                <w:rFonts w:eastAsiaTheme="minorEastAsia"/>
                <w:bCs/>
                <w:szCs w:val="21"/>
              </w:rPr>
            </w:pPr>
          </w:p>
        </w:tc>
        <w:tc>
          <w:tcPr>
            <w:tcW w:w="1616" w:type="dxa"/>
            <w:vAlign w:val="center"/>
          </w:tcPr>
          <w:p>
            <w:pPr>
              <w:spacing w:line="360" w:lineRule="exact"/>
              <w:jc w:val="center"/>
              <w:rPr>
                <w:rFonts w:eastAsiaTheme="minorEastAsia"/>
                <w:bCs/>
                <w:szCs w:val="21"/>
              </w:rPr>
            </w:pPr>
          </w:p>
        </w:tc>
        <w:tc>
          <w:tcPr>
            <w:tcW w:w="1616" w:type="dxa"/>
            <w:vAlign w:val="center"/>
          </w:tcPr>
          <w:p>
            <w:pPr>
              <w:spacing w:line="360" w:lineRule="exact"/>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1277" w:type="dxa"/>
            <w:vMerge w:val="continue"/>
            <w:vAlign w:val="center"/>
          </w:tcPr>
          <w:p>
            <w:pPr>
              <w:spacing w:line="360" w:lineRule="exact"/>
              <w:jc w:val="center"/>
              <w:rPr>
                <w:rFonts w:eastAsiaTheme="minorEastAsia"/>
                <w:szCs w:val="21"/>
              </w:rPr>
            </w:pPr>
          </w:p>
        </w:tc>
        <w:tc>
          <w:tcPr>
            <w:tcW w:w="1615" w:type="dxa"/>
            <w:vAlign w:val="center"/>
          </w:tcPr>
          <w:p>
            <w:pPr>
              <w:spacing w:line="360" w:lineRule="exact"/>
              <w:ind w:firstLine="420" w:firstLineChars="200"/>
              <w:rPr>
                <w:rFonts w:eastAsiaTheme="minorEastAsia"/>
                <w:bCs/>
                <w:szCs w:val="21"/>
              </w:rPr>
            </w:pPr>
            <w:r>
              <w:rPr>
                <w:rFonts w:eastAsiaTheme="minorEastAsia"/>
                <w:szCs w:val="21"/>
              </w:rPr>
              <w:t>质保部</w:t>
            </w:r>
          </w:p>
        </w:tc>
        <w:tc>
          <w:tcPr>
            <w:tcW w:w="1616" w:type="dxa"/>
            <w:vAlign w:val="center"/>
          </w:tcPr>
          <w:p>
            <w:pPr>
              <w:spacing w:line="360" w:lineRule="exact"/>
              <w:jc w:val="center"/>
              <w:rPr>
                <w:rFonts w:eastAsiaTheme="minorEastAsia"/>
                <w:bCs/>
                <w:szCs w:val="21"/>
              </w:rPr>
            </w:pPr>
            <w:r>
              <w:rPr>
                <w:rFonts w:eastAsiaTheme="minorEastAsia"/>
                <w:szCs w:val="21"/>
              </w:rPr>
              <w:t>经理</w:t>
            </w:r>
          </w:p>
        </w:tc>
        <w:tc>
          <w:tcPr>
            <w:tcW w:w="1616" w:type="dxa"/>
            <w:vAlign w:val="center"/>
          </w:tcPr>
          <w:p>
            <w:pPr>
              <w:spacing w:line="360" w:lineRule="exact"/>
              <w:jc w:val="center"/>
              <w:rPr>
                <w:rFonts w:eastAsiaTheme="minorEastAsia"/>
                <w:bCs/>
                <w:szCs w:val="21"/>
              </w:rPr>
            </w:pPr>
          </w:p>
        </w:tc>
        <w:tc>
          <w:tcPr>
            <w:tcW w:w="1616" w:type="dxa"/>
            <w:vAlign w:val="center"/>
          </w:tcPr>
          <w:p>
            <w:pPr>
              <w:spacing w:line="360" w:lineRule="exact"/>
              <w:jc w:val="center"/>
              <w:rPr>
                <w:rFonts w:eastAsiaTheme="minorEastAsia"/>
                <w:bCs/>
                <w:szCs w:val="21"/>
              </w:rPr>
            </w:pPr>
          </w:p>
        </w:tc>
        <w:tc>
          <w:tcPr>
            <w:tcW w:w="1616" w:type="dxa"/>
            <w:vAlign w:val="center"/>
          </w:tcPr>
          <w:p>
            <w:pPr>
              <w:spacing w:line="360" w:lineRule="exact"/>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1277" w:type="dxa"/>
            <w:vMerge w:val="continue"/>
            <w:vAlign w:val="center"/>
          </w:tcPr>
          <w:p>
            <w:pPr>
              <w:spacing w:line="360" w:lineRule="exact"/>
              <w:jc w:val="center"/>
              <w:rPr>
                <w:rFonts w:eastAsiaTheme="minorEastAsia"/>
                <w:szCs w:val="21"/>
              </w:rPr>
            </w:pPr>
          </w:p>
        </w:tc>
        <w:tc>
          <w:tcPr>
            <w:tcW w:w="1615" w:type="dxa"/>
            <w:vAlign w:val="center"/>
          </w:tcPr>
          <w:p>
            <w:pPr>
              <w:spacing w:line="360" w:lineRule="exact"/>
              <w:ind w:firstLine="420" w:firstLineChars="200"/>
              <w:rPr>
                <w:rFonts w:eastAsiaTheme="minorEastAsia"/>
                <w:szCs w:val="21"/>
              </w:rPr>
            </w:pPr>
            <w:r>
              <w:rPr>
                <w:rFonts w:eastAsiaTheme="minorEastAsia"/>
                <w:szCs w:val="21"/>
              </w:rPr>
              <w:t>工程部</w:t>
            </w:r>
          </w:p>
        </w:tc>
        <w:tc>
          <w:tcPr>
            <w:tcW w:w="1616" w:type="dxa"/>
            <w:vAlign w:val="center"/>
          </w:tcPr>
          <w:p>
            <w:pPr>
              <w:spacing w:line="360" w:lineRule="exact"/>
              <w:jc w:val="center"/>
              <w:rPr>
                <w:rFonts w:eastAsiaTheme="minorEastAsia"/>
                <w:szCs w:val="21"/>
              </w:rPr>
            </w:pPr>
            <w:r>
              <w:rPr>
                <w:rFonts w:eastAsiaTheme="minorEastAsia"/>
                <w:szCs w:val="21"/>
              </w:rPr>
              <w:t>经理</w:t>
            </w:r>
          </w:p>
        </w:tc>
        <w:tc>
          <w:tcPr>
            <w:tcW w:w="1616" w:type="dxa"/>
            <w:vAlign w:val="center"/>
          </w:tcPr>
          <w:p>
            <w:pPr>
              <w:spacing w:line="360" w:lineRule="exact"/>
              <w:jc w:val="center"/>
              <w:rPr>
                <w:rFonts w:eastAsiaTheme="minorEastAsia"/>
                <w:szCs w:val="21"/>
              </w:rPr>
            </w:pPr>
          </w:p>
        </w:tc>
        <w:tc>
          <w:tcPr>
            <w:tcW w:w="1616" w:type="dxa"/>
            <w:vAlign w:val="center"/>
          </w:tcPr>
          <w:p>
            <w:pPr>
              <w:spacing w:line="360" w:lineRule="exact"/>
              <w:jc w:val="center"/>
              <w:rPr>
                <w:rFonts w:eastAsiaTheme="minorEastAsia"/>
                <w:bCs/>
                <w:szCs w:val="21"/>
              </w:rPr>
            </w:pPr>
          </w:p>
        </w:tc>
        <w:tc>
          <w:tcPr>
            <w:tcW w:w="1616" w:type="dxa"/>
            <w:vAlign w:val="center"/>
          </w:tcPr>
          <w:p>
            <w:pPr>
              <w:spacing w:line="360" w:lineRule="exact"/>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1277" w:type="dxa"/>
            <w:vMerge w:val="continue"/>
            <w:vAlign w:val="center"/>
          </w:tcPr>
          <w:p>
            <w:pPr>
              <w:spacing w:line="360" w:lineRule="exact"/>
              <w:jc w:val="center"/>
              <w:rPr>
                <w:rFonts w:eastAsiaTheme="minorEastAsia"/>
                <w:szCs w:val="21"/>
              </w:rPr>
            </w:pPr>
          </w:p>
        </w:tc>
        <w:tc>
          <w:tcPr>
            <w:tcW w:w="1615" w:type="dxa"/>
            <w:vAlign w:val="center"/>
          </w:tcPr>
          <w:p>
            <w:pPr>
              <w:spacing w:line="360" w:lineRule="exact"/>
              <w:jc w:val="center"/>
              <w:rPr>
                <w:rFonts w:eastAsiaTheme="minorEastAsia"/>
                <w:bCs/>
                <w:szCs w:val="21"/>
              </w:rPr>
            </w:pPr>
            <w:r>
              <w:rPr>
                <w:rFonts w:eastAsiaTheme="minorEastAsia"/>
                <w:szCs w:val="21"/>
              </w:rPr>
              <w:t>生产部</w:t>
            </w:r>
          </w:p>
        </w:tc>
        <w:tc>
          <w:tcPr>
            <w:tcW w:w="1616" w:type="dxa"/>
            <w:vAlign w:val="center"/>
          </w:tcPr>
          <w:p>
            <w:pPr>
              <w:spacing w:line="360" w:lineRule="exact"/>
              <w:jc w:val="center"/>
              <w:rPr>
                <w:rFonts w:eastAsiaTheme="minorEastAsia"/>
                <w:bCs/>
                <w:szCs w:val="21"/>
              </w:rPr>
            </w:pPr>
            <w:r>
              <w:rPr>
                <w:rFonts w:eastAsiaTheme="minorEastAsia"/>
                <w:szCs w:val="21"/>
              </w:rPr>
              <w:t>总监</w:t>
            </w:r>
          </w:p>
        </w:tc>
        <w:tc>
          <w:tcPr>
            <w:tcW w:w="1616" w:type="dxa"/>
            <w:vAlign w:val="center"/>
          </w:tcPr>
          <w:p>
            <w:pPr>
              <w:spacing w:line="360" w:lineRule="exact"/>
              <w:jc w:val="center"/>
              <w:rPr>
                <w:rFonts w:eastAsiaTheme="minorEastAsia"/>
                <w:bCs/>
                <w:szCs w:val="21"/>
              </w:rPr>
            </w:pPr>
          </w:p>
        </w:tc>
        <w:tc>
          <w:tcPr>
            <w:tcW w:w="1616" w:type="dxa"/>
            <w:vAlign w:val="center"/>
          </w:tcPr>
          <w:p>
            <w:pPr>
              <w:spacing w:line="360" w:lineRule="exact"/>
              <w:jc w:val="center"/>
              <w:rPr>
                <w:rFonts w:eastAsiaTheme="minorEastAsia"/>
                <w:bCs/>
                <w:szCs w:val="21"/>
              </w:rPr>
            </w:pPr>
          </w:p>
        </w:tc>
        <w:tc>
          <w:tcPr>
            <w:tcW w:w="1616" w:type="dxa"/>
            <w:vAlign w:val="center"/>
          </w:tcPr>
          <w:p>
            <w:pPr>
              <w:spacing w:line="360" w:lineRule="exact"/>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1277" w:type="dxa"/>
            <w:vAlign w:val="center"/>
          </w:tcPr>
          <w:p>
            <w:pPr>
              <w:spacing w:line="360" w:lineRule="exact"/>
              <w:jc w:val="center"/>
              <w:rPr>
                <w:rFonts w:eastAsiaTheme="minorEastAsia"/>
                <w:szCs w:val="21"/>
              </w:rPr>
            </w:pPr>
            <w:r>
              <w:rPr>
                <w:rFonts w:eastAsiaTheme="minorEastAsia"/>
                <w:szCs w:val="21"/>
              </w:rPr>
              <w:t>批准人</w:t>
            </w:r>
          </w:p>
        </w:tc>
        <w:tc>
          <w:tcPr>
            <w:tcW w:w="1615" w:type="dxa"/>
            <w:vAlign w:val="center"/>
          </w:tcPr>
          <w:p>
            <w:pPr>
              <w:spacing w:line="360" w:lineRule="exact"/>
              <w:jc w:val="center"/>
              <w:rPr>
                <w:rFonts w:eastAsiaTheme="minorEastAsia"/>
                <w:bCs/>
                <w:szCs w:val="21"/>
              </w:rPr>
            </w:pPr>
            <w:r>
              <w:rPr>
                <w:rFonts w:eastAsiaTheme="minorEastAsia"/>
                <w:szCs w:val="21"/>
              </w:rPr>
              <w:t>——</w:t>
            </w:r>
          </w:p>
        </w:tc>
        <w:tc>
          <w:tcPr>
            <w:tcW w:w="1616" w:type="dxa"/>
            <w:vAlign w:val="center"/>
          </w:tcPr>
          <w:p>
            <w:pPr>
              <w:spacing w:line="360" w:lineRule="exact"/>
              <w:jc w:val="center"/>
              <w:rPr>
                <w:rFonts w:eastAsiaTheme="minorEastAsia"/>
                <w:bCs/>
                <w:szCs w:val="21"/>
              </w:rPr>
            </w:pPr>
            <w:r>
              <w:rPr>
                <w:rFonts w:eastAsiaTheme="minorEastAsia"/>
                <w:szCs w:val="21"/>
              </w:rPr>
              <w:t>质量总监</w:t>
            </w:r>
          </w:p>
        </w:tc>
        <w:tc>
          <w:tcPr>
            <w:tcW w:w="1616" w:type="dxa"/>
            <w:vAlign w:val="center"/>
          </w:tcPr>
          <w:p>
            <w:pPr>
              <w:spacing w:line="360" w:lineRule="exact"/>
              <w:jc w:val="center"/>
              <w:rPr>
                <w:rFonts w:eastAsiaTheme="minorEastAsia"/>
                <w:bCs/>
                <w:szCs w:val="21"/>
              </w:rPr>
            </w:pPr>
          </w:p>
        </w:tc>
        <w:tc>
          <w:tcPr>
            <w:tcW w:w="1616" w:type="dxa"/>
            <w:vAlign w:val="center"/>
          </w:tcPr>
          <w:p>
            <w:pPr>
              <w:spacing w:line="360" w:lineRule="exact"/>
              <w:jc w:val="center"/>
              <w:rPr>
                <w:rFonts w:eastAsiaTheme="minorEastAsia"/>
                <w:bCs/>
                <w:szCs w:val="21"/>
              </w:rPr>
            </w:pPr>
          </w:p>
        </w:tc>
        <w:tc>
          <w:tcPr>
            <w:tcW w:w="1616" w:type="dxa"/>
            <w:vAlign w:val="center"/>
          </w:tcPr>
          <w:p>
            <w:pPr>
              <w:spacing w:line="360" w:lineRule="exact"/>
              <w:jc w:val="center"/>
              <w:rPr>
                <w:rFonts w:eastAsiaTheme="minorEastAsia"/>
                <w:bCs/>
                <w:szCs w:val="21"/>
              </w:rPr>
            </w:pPr>
          </w:p>
        </w:tc>
      </w:tr>
    </w:tbl>
    <w:p>
      <w:pPr>
        <w:spacing w:line="360" w:lineRule="auto"/>
        <w:jc w:val="center"/>
        <w:rPr>
          <w:rFonts w:eastAsiaTheme="minorEastAsia"/>
          <w:color w:val="000000"/>
          <w:sz w:val="24"/>
        </w:rPr>
      </w:pPr>
    </w:p>
    <w:p>
      <w:pPr>
        <w:spacing w:line="360" w:lineRule="auto"/>
        <w:jc w:val="center"/>
        <w:rPr>
          <w:rFonts w:eastAsiaTheme="minorEastAsia"/>
          <w:color w:val="000000"/>
          <w:sz w:val="24"/>
        </w:rPr>
      </w:pPr>
    </w:p>
    <w:p>
      <w:pPr>
        <w:spacing w:line="360" w:lineRule="auto"/>
        <w:jc w:val="center"/>
        <w:rPr>
          <w:rFonts w:eastAsiaTheme="minorEastAsia"/>
          <w:color w:val="000000"/>
          <w:sz w:val="24"/>
        </w:rPr>
      </w:pPr>
    </w:p>
    <w:p>
      <w:pPr>
        <w:tabs>
          <w:tab w:val="left" w:pos="5985"/>
        </w:tabs>
        <w:spacing w:line="360" w:lineRule="auto"/>
        <w:jc w:val="left"/>
        <w:rPr>
          <w:rFonts w:eastAsiaTheme="minorEastAsia"/>
          <w:color w:val="000000"/>
          <w:sz w:val="24"/>
        </w:rPr>
      </w:pPr>
      <w:r>
        <w:rPr>
          <w:rFonts w:eastAsiaTheme="minorEastAsia"/>
          <w:color w:val="000000"/>
          <w:sz w:val="24"/>
        </w:rPr>
        <w:tab/>
      </w:r>
    </w:p>
    <w:p>
      <w:pPr>
        <w:tabs>
          <w:tab w:val="left" w:pos="0"/>
        </w:tabs>
        <w:spacing w:line="460" w:lineRule="exact"/>
        <w:rPr>
          <w:rFonts w:eastAsiaTheme="minorEastAsia"/>
          <w:color w:val="000000"/>
          <w:sz w:val="24"/>
        </w:rPr>
      </w:pPr>
    </w:p>
    <w:p>
      <w:pPr>
        <w:tabs>
          <w:tab w:val="left" w:pos="0"/>
        </w:tabs>
        <w:spacing w:line="460" w:lineRule="exact"/>
        <w:rPr>
          <w:rFonts w:eastAsiaTheme="minorEastAsia"/>
          <w:sz w:val="24"/>
        </w:rPr>
      </w:pPr>
    </w:p>
    <w:p>
      <w:pPr>
        <w:tabs>
          <w:tab w:val="left" w:pos="0"/>
        </w:tabs>
        <w:spacing w:line="460" w:lineRule="exact"/>
        <w:rPr>
          <w:rFonts w:eastAsiaTheme="minorEastAsia"/>
          <w:sz w:val="24"/>
        </w:rPr>
      </w:pPr>
    </w:p>
    <w:p>
      <w:pPr>
        <w:tabs>
          <w:tab w:val="left" w:pos="0"/>
        </w:tabs>
        <w:spacing w:line="460" w:lineRule="exact"/>
        <w:jc w:val="center"/>
        <w:rPr>
          <w:rFonts w:eastAsiaTheme="minorEastAsia"/>
          <w:sz w:val="24"/>
        </w:rPr>
      </w:pPr>
      <w:r>
        <w:rPr>
          <w:rFonts w:eastAsiaTheme="minorEastAsia"/>
          <w:sz w:val="24"/>
        </w:rPr>
        <w:t>目  录</w:t>
      </w:r>
    </w:p>
    <w:p>
      <w:pPr>
        <w:pStyle w:val="31"/>
        <w:rPr>
          <w:rFonts w:ascii="Times New Roman" w:hAnsi="Times New Roman" w:eastAsiaTheme="minorEastAsia"/>
          <w:kern w:val="2"/>
          <w:sz w:val="21"/>
          <w:szCs w:val="22"/>
          <w:lang w:eastAsia="zh-CN" w:bidi="ar-SA"/>
        </w:rPr>
      </w:pPr>
      <w:r>
        <w:rPr>
          <w:rFonts w:ascii="Times New Roman" w:hAnsi="Times New Roman" w:eastAsiaTheme="minorEastAsia"/>
        </w:rPr>
        <w:fldChar w:fldCharType="begin"/>
      </w:r>
      <w:r>
        <w:rPr>
          <w:rFonts w:ascii="Times New Roman" w:hAnsi="Times New Roman" w:eastAsiaTheme="minorEastAsia"/>
        </w:rPr>
        <w:instrText xml:space="preserve"> TOC \o "1-3" \h \z \u </w:instrText>
      </w:r>
      <w:r>
        <w:rPr>
          <w:rFonts w:ascii="Times New Roman" w:hAnsi="Times New Roman" w:eastAsiaTheme="minorEastAsia"/>
        </w:rPr>
        <w:fldChar w:fldCharType="separate"/>
      </w:r>
      <w:r>
        <w:fldChar w:fldCharType="begin"/>
      </w:r>
      <w:r>
        <w:instrText xml:space="preserve"> HYPERLINK \l "_Toc65498375" </w:instrText>
      </w:r>
      <w:r>
        <w:fldChar w:fldCharType="separate"/>
      </w:r>
      <w:r>
        <w:rPr>
          <w:rStyle w:val="42"/>
          <w:rFonts w:ascii="Times New Roman" w:hAnsi="Times New Roman"/>
        </w:rPr>
        <w:t>1、目的</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_Toc65498375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31"/>
        <w:rPr>
          <w:rFonts w:ascii="Times New Roman" w:hAnsi="Times New Roman" w:eastAsiaTheme="minorEastAsia"/>
          <w:kern w:val="2"/>
          <w:sz w:val="21"/>
          <w:szCs w:val="22"/>
          <w:lang w:eastAsia="zh-CN" w:bidi="ar-SA"/>
        </w:rPr>
      </w:pPr>
      <w:r>
        <w:fldChar w:fldCharType="begin"/>
      </w:r>
      <w:r>
        <w:instrText xml:space="preserve"> HYPERLINK \l "_Toc65498376" </w:instrText>
      </w:r>
      <w:r>
        <w:fldChar w:fldCharType="separate"/>
      </w:r>
      <w:r>
        <w:rPr>
          <w:rStyle w:val="42"/>
          <w:rFonts w:ascii="Times New Roman" w:hAnsi="Times New Roman"/>
          <w:lang w:eastAsia="zh-CN"/>
        </w:rPr>
        <w:t>2、</w:t>
      </w:r>
      <w:r>
        <w:rPr>
          <w:rStyle w:val="42"/>
          <w:rFonts w:ascii="Times New Roman" w:hAnsi="Times New Roman"/>
        </w:rPr>
        <w:t>范围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_Toc65498376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31"/>
        <w:rPr>
          <w:rFonts w:ascii="Times New Roman" w:hAnsi="Times New Roman" w:eastAsiaTheme="minorEastAsia"/>
          <w:kern w:val="2"/>
          <w:sz w:val="21"/>
          <w:szCs w:val="22"/>
          <w:lang w:eastAsia="zh-CN" w:bidi="ar-SA"/>
        </w:rPr>
      </w:pPr>
      <w:r>
        <w:fldChar w:fldCharType="begin"/>
      </w:r>
      <w:r>
        <w:instrText xml:space="preserve"> HYPERLINK \l "_Toc65498377" </w:instrText>
      </w:r>
      <w:r>
        <w:fldChar w:fldCharType="separate"/>
      </w:r>
      <w:r>
        <w:rPr>
          <w:rStyle w:val="42"/>
          <w:rFonts w:ascii="Times New Roman" w:hAnsi="Times New Roman"/>
          <w:lang w:eastAsia="zh-CN"/>
        </w:rPr>
        <w:t>3、</w:t>
      </w:r>
      <w:r>
        <w:rPr>
          <w:rStyle w:val="42"/>
          <w:rFonts w:ascii="Times New Roman" w:hAnsi="Times New Roman"/>
        </w:rPr>
        <w:t>参考文件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_Toc65498377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31"/>
        <w:rPr>
          <w:rFonts w:ascii="Times New Roman" w:hAnsi="Times New Roman" w:eastAsiaTheme="minorEastAsia"/>
          <w:kern w:val="2"/>
          <w:sz w:val="21"/>
          <w:szCs w:val="22"/>
          <w:lang w:eastAsia="zh-CN" w:bidi="ar-SA"/>
        </w:rPr>
      </w:pPr>
      <w:r>
        <w:fldChar w:fldCharType="begin"/>
      </w:r>
      <w:r>
        <w:instrText xml:space="preserve"> HYPERLINK \l "_Toc65498378" </w:instrText>
      </w:r>
      <w:r>
        <w:fldChar w:fldCharType="separate"/>
      </w:r>
      <w:r>
        <w:rPr>
          <w:rStyle w:val="42"/>
          <w:rFonts w:ascii="Times New Roman" w:hAnsi="Times New Roman"/>
          <w:lang w:val="zh-CN" w:eastAsia="zh-CN"/>
        </w:rPr>
        <w:t>4、</w:t>
      </w:r>
      <w:r>
        <w:rPr>
          <w:rStyle w:val="42"/>
          <w:rFonts w:ascii="Times New Roman" w:hAnsi="Times New Roman"/>
          <w:lang w:val="zh-CN"/>
        </w:rPr>
        <w:t>定义</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_Toc65498378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31"/>
        <w:rPr>
          <w:rFonts w:ascii="Times New Roman" w:hAnsi="Times New Roman" w:eastAsiaTheme="minorEastAsia"/>
          <w:kern w:val="2"/>
          <w:sz w:val="21"/>
          <w:szCs w:val="22"/>
          <w:lang w:eastAsia="zh-CN" w:bidi="ar-SA"/>
        </w:rPr>
      </w:pPr>
      <w:r>
        <w:fldChar w:fldCharType="begin"/>
      </w:r>
      <w:r>
        <w:instrText xml:space="preserve"> HYPERLINK \l "_Toc65498379" </w:instrText>
      </w:r>
      <w:r>
        <w:fldChar w:fldCharType="separate"/>
      </w:r>
      <w:r>
        <w:rPr>
          <w:rStyle w:val="42"/>
          <w:rFonts w:ascii="Times New Roman" w:hAnsi="Times New Roman"/>
          <w:lang w:eastAsia="zh-CN"/>
        </w:rPr>
        <w:t>5、</w:t>
      </w:r>
      <w:r>
        <w:rPr>
          <w:rStyle w:val="42"/>
          <w:rFonts w:ascii="Times New Roman" w:hAnsi="Times New Roman"/>
        </w:rPr>
        <w:t>设备概述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_Toc65498379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31"/>
        <w:rPr>
          <w:rFonts w:ascii="Times New Roman" w:hAnsi="Times New Roman" w:eastAsiaTheme="minorEastAsia"/>
          <w:kern w:val="2"/>
          <w:sz w:val="21"/>
          <w:szCs w:val="22"/>
          <w:lang w:eastAsia="zh-CN" w:bidi="ar-SA"/>
        </w:rPr>
      </w:pPr>
      <w:r>
        <w:fldChar w:fldCharType="begin"/>
      </w:r>
      <w:r>
        <w:instrText xml:space="preserve"> HYPERLINK \l "_Toc65498380" </w:instrText>
      </w:r>
      <w:r>
        <w:fldChar w:fldCharType="separate"/>
      </w:r>
      <w:r>
        <w:rPr>
          <w:rStyle w:val="42"/>
          <w:rFonts w:ascii="Times New Roman" w:hAnsi="Times New Roman"/>
        </w:rPr>
        <w:t>6、用户具体需求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_Toc65498380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31"/>
        <w:rPr>
          <w:rFonts w:ascii="Times New Roman" w:hAnsi="Times New Roman" w:eastAsiaTheme="minorEastAsia"/>
          <w:kern w:val="2"/>
          <w:sz w:val="21"/>
          <w:szCs w:val="22"/>
          <w:lang w:eastAsia="zh-CN" w:bidi="ar-SA"/>
        </w:rPr>
      </w:pPr>
      <w:r>
        <w:fldChar w:fldCharType="begin"/>
      </w:r>
      <w:r>
        <w:instrText xml:space="preserve"> HYPERLINK \l "_Toc65498381" </w:instrText>
      </w:r>
      <w:r>
        <w:fldChar w:fldCharType="separate"/>
      </w:r>
      <w:r>
        <w:rPr>
          <w:rStyle w:val="42"/>
          <w:rFonts w:ascii="Times New Roman" w:hAnsi="Times New Roman"/>
        </w:rPr>
        <w:t>7</w:t>
      </w:r>
      <w:r>
        <w:rPr>
          <w:rStyle w:val="42"/>
          <w:rFonts w:ascii="Times New Roman" w:hAnsi="Times New Roman"/>
          <w:lang w:eastAsia="zh-CN"/>
        </w:rPr>
        <w:t>、</w:t>
      </w:r>
      <w:r>
        <w:rPr>
          <w:rStyle w:val="42"/>
          <w:rFonts w:ascii="Times New Roman" w:hAnsi="Times New Roman"/>
        </w:rPr>
        <w:t>变更历史</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_Toc65498381 \h </w:instrText>
      </w:r>
      <w:r>
        <w:rPr>
          <w:rFonts w:ascii="Times New Roman" w:hAnsi="Times New Roman"/>
        </w:rPr>
        <w:fldChar w:fldCharType="separate"/>
      </w:r>
      <w:r>
        <w:rPr>
          <w:rFonts w:ascii="Times New Roman" w:hAnsi="Times New Roman"/>
        </w:rPr>
        <w:t>20</w:t>
      </w:r>
      <w:r>
        <w:rPr>
          <w:rFonts w:ascii="Times New Roman" w:hAnsi="Times New Roman"/>
        </w:rPr>
        <w:fldChar w:fldCharType="end"/>
      </w:r>
      <w:r>
        <w:rPr>
          <w:rFonts w:ascii="Times New Roman" w:hAnsi="Times New Roman"/>
        </w:rPr>
        <w:fldChar w:fldCharType="end"/>
      </w:r>
    </w:p>
    <w:p>
      <w:pPr>
        <w:spacing w:line="460" w:lineRule="exact"/>
        <w:ind w:left="240"/>
        <w:rPr>
          <w:rFonts w:eastAsiaTheme="minorEastAsia"/>
          <w:sz w:val="24"/>
        </w:rPr>
      </w:pPr>
      <w:r>
        <w:rPr>
          <w:rFonts w:eastAsiaTheme="minorEastAsia"/>
          <w:sz w:val="24"/>
        </w:rPr>
        <w:fldChar w:fldCharType="end"/>
      </w:r>
    </w:p>
    <w:p>
      <w:pPr>
        <w:spacing w:line="460" w:lineRule="exact"/>
        <w:ind w:left="240"/>
        <w:rPr>
          <w:rFonts w:eastAsiaTheme="minorEastAsia"/>
          <w:sz w:val="24"/>
        </w:rPr>
      </w:pPr>
    </w:p>
    <w:p>
      <w:pPr>
        <w:spacing w:line="460" w:lineRule="exact"/>
        <w:ind w:left="240"/>
        <w:rPr>
          <w:rFonts w:eastAsiaTheme="minorEastAsia"/>
          <w:sz w:val="24"/>
        </w:rPr>
      </w:pPr>
    </w:p>
    <w:p>
      <w:pPr>
        <w:spacing w:line="460" w:lineRule="exact"/>
        <w:ind w:left="240"/>
        <w:rPr>
          <w:rFonts w:eastAsiaTheme="minorEastAsia"/>
          <w:sz w:val="24"/>
        </w:rPr>
      </w:pPr>
    </w:p>
    <w:p>
      <w:pPr>
        <w:pStyle w:val="2"/>
        <w:jc w:val="left"/>
        <w:rPr>
          <w:rFonts w:ascii="Times New Roman" w:hAnsi="Times New Roman" w:cs="Times New Roman"/>
          <w:sz w:val="24"/>
          <w:szCs w:val="24"/>
          <w:lang w:eastAsia="zh-CN"/>
        </w:rPr>
      </w:pPr>
      <w:r>
        <w:rPr>
          <w:rFonts w:ascii="Times New Roman" w:hAnsi="Times New Roman" w:cs="Times New Roman"/>
          <w:lang w:eastAsia="zh-CN"/>
        </w:rPr>
        <w:br w:type="page"/>
      </w:r>
      <w:bookmarkStart w:id="0" w:name="_Toc65498375"/>
      <w:r>
        <w:rPr>
          <w:rFonts w:ascii="Times New Roman" w:hAnsi="Times New Roman" w:cs="Times New Roman"/>
          <w:sz w:val="24"/>
          <w:szCs w:val="24"/>
          <w:lang w:eastAsia="zh-CN"/>
        </w:rPr>
        <w:t>1、目的</w:t>
      </w:r>
      <w:bookmarkEnd w:id="0"/>
    </w:p>
    <w:p>
      <w:pPr>
        <w:autoSpaceDE w:val="0"/>
        <w:autoSpaceDN w:val="0"/>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本用户需求说明（URS）是为了</w:t>
      </w:r>
      <w:r>
        <w:rPr>
          <w:rFonts w:hint="eastAsia"/>
          <w:color w:val="000000" w:themeColor="text1"/>
          <w:sz w:val="24"/>
          <w14:textFill>
            <w14:solidFill>
              <w14:schemeClr w14:val="tx1"/>
            </w14:solidFill>
          </w14:textFill>
        </w:rPr>
        <w:t>阐述</w:t>
      </w:r>
      <w:r>
        <w:rPr>
          <w:color w:val="000000" w:themeColor="text1"/>
          <w:sz w:val="24"/>
          <w14:textFill>
            <w14:solidFill>
              <w14:schemeClr w14:val="tx1"/>
            </w14:solidFill>
          </w14:textFill>
        </w:rPr>
        <w:t>口服混悬液制剂配液系统的技术要求，为该系统的邀标提供技术依据，并做为后续验证工作的基础。</w:t>
      </w:r>
    </w:p>
    <w:p>
      <w:pPr>
        <w:pStyle w:val="2"/>
        <w:jc w:val="left"/>
        <w:rPr>
          <w:rFonts w:ascii="Times New Roman" w:hAnsi="Times New Roman" w:cs="Times New Roman"/>
          <w:sz w:val="24"/>
          <w:szCs w:val="24"/>
          <w:lang w:eastAsia="zh-CN"/>
        </w:rPr>
      </w:pPr>
      <w:bookmarkStart w:id="1" w:name="_Toc65498376"/>
      <w:r>
        <w:rPr>
          <w:rFonts w:ascii="Times New Roman" w:hAnsi="Times New Roman" w:cs="Times New Roman"/>
          <w:sz w:val="24"/>
          <w:szCs w:val="24"/>
          <w:lang w:eastAsia="zh-CN"/>
        </w:rPr>
        <w:t>2、范围</w:t>
      </w:r>
      <w:bookmarkEnd w:id="1"/>
    </w:p>
    <w:p>
      <w:pPr>
        <w:spacing w:line="360" w:lineRule="auto"/>
        <w:ind w:firstLine="480" w:firstLineChars="200"/>
        <w:rPr>
          <w:rFonts w:eastAsiaTheme="minorEastAsia"/>
          <w:sz w:val="24"/>
        </w:rPr>
      </w:pPr>
      <w:r>
        <w:rPr>
          <w:rFonts w:eastAsiaTheme="minorEastAsia"/>
          <w:sz w:val="24"/>
        </w:rPr>
        <w:t>本URS适用本公司在1号楼A区三层口服溶液车间</w:t>
      </w:r>
      <w:r>
        <w:rPr>
          <w:color w:val="000000" w:themeColor="text1"/>
          <w:sz w:val="24"/>
          <w14:textFill>
            <w14:solidFill>
              <w14:schemeClr w14:val="tx1"/>
            </w14:solidFill>
          </w14:textFill>
        </w:rPr>
        <w:t>口服混悬剂配液系统的最低要求，供应商应将URS作为详细设计以及报价的基础。供应商在设计、制造、组装及调试时</w:t>
      </w:r>
      <w:r>
        <w:rPr>
          <w:rFonts w:hint="eastAsia"/>
          <w:color w:val="000000" w:themeColor="text1"/>
          <w:sz w:val="24"/>
          <w:lang w:eastAsia="zh-CN"/>
          <w14:textFill>
            <w14:solidFill>
              <w14:schemeClr w14:val="tx1"/>
            </w14:solidFill>
          </w14:textFill>
        </w:rPr>
        <w:t>满足</w:t>
      </w:r>
      <w:r>
        <w:rPr>
          <w:color w:val="000000" w:themeColor="text1"/>
          <w:sz w:val="24"/>
          <w14:textFill>
            <w14:solidFill>
              <w14:schemeClr w14:val="tx1"/>
            </w14:solidFill>
          </w14:textFill>
        </w:rPr>
        <w:t>按照本URS执行。本URS将作为合同的附件及设备验收的依据。</w:t>
      </w:r>
    </w:p>
    <w:p>
      <w:pPr>
        <w:pStyle w:val="2"/>
        <w:jc w:val="left"/>
        <w:rPr>
          <w:rFonts w:ascii="Times New Roman" w:hAnsi="Times New Roman" w:cs="Times New Roman"/>
          <w:sz w:val="24"/>
          <w:szCs w:val="24"/>
        </w:rPr>
      </w:pPr>
      <w:bookmarkStart w:id="2" w:name="_Toc65498377"/>
      <w:r>
        <w:rPr>
          <w:rFonts w:ascii="Times New Roman" w:hAnsi="Times New Roman" w:cs="Times New Roman"/>
          <w:sz w:val="24"/>
          <w:szCs w:val="24"/>
          <w:lang w:eastAsia="zh-CN"/>
        </w:rPr>
        <w:t>3、</w:t>
      </w:r>
      <w:r>
        <w:rPr>
          <w:rFonts w:ascii="Times New Roman" w:hAnsi="Times New Roman" w:cs="Times New Roman"/>
          <w:sz w:val="24"/>
          <w:szCs w:val="24"/>
        </w:rPr>
        <w:t>参考文件</w:t>
      </w:r>
      <w:bookmarkEnd w:id="2"/>
    </w:p>
    <w:tbl>
      <w:tblPr>
        <w:tblStyle w:val="44"/>
        <w:tblW w:w="9356" w:type="dxa"/>
        <w:jc w:val="center"/>
        <w:tblInd w:w="0" w:type="dxa"/>
        <w:tblLayout w:type="fixed"/>
        <w:tblCellMar>
          <w:top w:w="0" w:type="dxa"/>
          <w:left w:w="108" w:type="dxa"/>
          <w:bottom w:w="0" w:type="dxa"/>
          <w:right w:w="108" w:type="dxa"/>
        </w:tblCellMar>
      </w:tblPr>
      <w:tblGrid>
        <w:gridCol w:w="9356"/>
      </w:tblGrid>
      <w:tr>
        <w:tblPrEx>
          <w:tblLayout w:type="fixed"/>
          <w:tblCellMar>
            <w:top w:w="0" w:type="dxa"/>
            <w:left w:w="108" w:type="dxa"/>
            <w:bottom w:w="0" w:type="dxa"/>
            <w:right w:w="108" w:type="dxa"/>
          </w:tblCellMar>
        </w:tblPrEx>
        <w:trPr>
          <w:trHeight w:val="397" w:hRule="atLeast"/>
          <w:jc w:val="center"/>
        </w:trPr>
        <w:tc>
          <w:tcPr>
            <w:tcW w:w="9356" w:type="dxa"/>
            <w:vAlign w:val="center"/>
          </w:tcPr>
          <w:p>
            <w:pPr>
              <w:pStyle w:val="52"/>
              <w:numPr>
                <w:ilvl w:val="0"/>
                <w:numId w:val="5"/>
              </w:numPr>
              <w:spacing w:line="360" w:lineRule="auto"/>
              <w:ind w:firstLineChars="0"/>
              <w:rPr>
                <w:rFonts w:eastAsiaTheme="minorEastAsia"/>
                <w:sz w:val="24"/>
              </w:rPr>
            </w:pPr>
            <w:r>
              <w:rPr>
                <w:rFonts w:eastAsiaTheme="minorEastAsia"/>
                <w:sz w:val="24"/>
              </w:rPr>
              <w:t>《药品生产质量管理规范》2010年修订版（正文和附录）</w:t>
            </w:r>
          </w:p>
        </w:tc>
      </w:tr>
      <w:tr>
        <w:tblPrEx>
          <w:tblLayout w:type="fixed"/>
          <w:tblCellMar>
            <w:top w:w="0" w:type="dxa"/>
            <w:left w:w="108" w:type="dxa"/>
            <w:bottom w:w="0" w:type="dxa"/>
            <w:right w:w="108" w:type="dxa"/>
          </w:tblCellMar>
        </w:tblPrEx>
        <w:trPr>
          <w:trHeight w:val="397" w:hRule="atLeast"/>
          <w:jc w:val="center"/>
        </w:trPr>
        <w:tc>
          <w:tcPr>
            <w:tcW w:w="9356" w:type="dxa"/>
            <w:vAlign w:val="center"/>
          </w:tcPr>
          <w:p>
            <w:pPr>
              <w:pStyle w:val="52"/>
              <w:numPr>
                <w:ilvl w:val="0"/>
                <w:numId w:val="5"/>
              </w:numPr>
              <w:spacing w:line="360" w:lineRule="auto"/>
              <w:ind w:firstLineChars="0"/>
              <w:rPr>
                <w:rFonts w:eastAsiaTheme="minorEastAsia"/>
                <w:sz w:val="24"/>
              </w:rPr>
            </w:pPr>
            <w:r>
              <w:rPr>
                <w:rFonts w:eastAsiaTheme="minorEastAsia"/>
                <w:sz w:val="24"/>
              </w:rPr>
              <w:t>ISPE GAMP 5</w:t>
            </w:r>
          </w:p>
        </w:tc>
      </w:tr>
      <w:tr>
        <w:tblPrEx>
          <w:tblLayout w:type="fixed"/>
          <w:tblCellMar>
            <w:top w:w="0" w:type="dxa"/>
            <w:left w:w="108" w:type="dxa"/>
            <w:bottom w:w="0" w:type="dxa"/>
            <w:right w:w="108" w:type="dxa"/>
          </w:tblCellMar>
        </w:tblPrEx>
        <w:trPr>
          <w:trHeight w:val="397" w:hRule="atLeast"/>
          <w:jc w:val="center"/>
        </w:trPr>
        <w:tc>
          <w:tcPr>
            <w:tcW w:w="9356" w:type="dxa"/>
            <w:vAlign w:val="center"/>
          </w:tcPr>
          <w:p>
            <w:pPr>
              <w:pStyle w:val="52"/>
              <w:numPr>
                <w:ilvl w:val="0"/>
                <w:numId w:val="5"/>
              </w:numPr>
              <w:spacing w:line="360" w:lineRule="auto"/>
              <w:ind w:firstLineChars="0"/>
              <w:rPr>
                <w:rFonts w:eastAsiaTheme="minorEastAsia"/>
                <w:sz w:val="24"/>
              </w:rPr>
            </w:pPr>
            <w:r>
              <w:rPr>
                <w:rFonts w:eastAsiaTheme="minorEastAsia"/>
                <w:sz w:val="24"/>
              </w:rPr>
              <w:t>GB-52261-2002 机械安全机械电气设备第一部分：通用技术条件</w:t>
            </w:r>
          </w:p>
        </w:tc>
      </w:tr>
      <w:tr>
        <w:tblPrEx>
          <w:tblLayout w:type="fixed"/>
          <w:tblCellMar>
            <w:top w:w="0" w:type="dxa"/>
            <w:left w:w="108" w:type="dxa"/>
            <w:bottom w:w="0" w:type="dxa"/>
            <w:right w:w="108" w:type="dxa"/>
          </w:tblCellMar>
        </w:tblPrEx>
        <w:trPr>
          <w:trHeight w:val="397" w:hRule="atLeast"/>
          <w:jc w:val="center"/>
        </w:trPr>
        <w:tc>
          <w:tcPr>
            <w:tcW w:w="9356" w:type="dxa"/>
            <w:vAlign w:val="center"/>
          </w:tcPr>
          <w:p>
            <w:pPr>
              <w:pStyle w:val="52"/>
              <w:numPr>
                <w:ilvl w:val="0"/>
                <w:numId w:val="5"/>
              </w:numPr>
              <w:spacing w:line="360" w:lineRule="auto"/>
              <w:ind w:firstLineChars="0"/>
              <w:rPr>
                <w:rFonts w:eastAsiaTheme="minorEastAsia"/>
                <w:sz w:val="24"/>
              </w:rPr>
            </w:pPr>
            <w:r>
              <w:rPr>
                <w:rFonts w:eastAsiaTheme="minorEastAsia"/>
                <w:sz w:val="24"/>
              </w:rPr>
              <w:t>ISPE制药工程指南及附录</w:t>
            </w:r>
          </w:p>
        </w:tc>
      </w:tr>
      <w:tr>
        <w:tblPrEx>
          <w:tblLayout w:type="fixed"/>
          <w:tblCellMar>
            <w:top w:w="0" w:type="dxa"/>
            <w:left w:w="108" w:type="dxa"/>
            <w:bottom w:w="0" w:type="dxa"/>
            <w:right w:w="108" w:type="dxa"/>
          </w:tblCellMar>
        </w:tblPrEx>
        <w:trPr>
          <w:trHeight w:val="397" w:hRule="atLeast"/>
          <w:jc w:val="center"/>
        </w:trPr>
        <w:tc>
          <w:tcPr>
            <w:tcW w:w="9356" w:type="dxa"/>
            <w:vAlign w:val="center"/>
          </w:tcPr>
          <w:p>
            <w:pPr>
              <w:pStyle w:val="52"/>
              <w:numPr>
                <w:ilvl w:val="0"/>
                <w:numId w:val="5"/>
              </w:numPr>
              <w:spacing w:line="360" w:lineRule="auto"/>
              <w:ind w:firstLineChars="0"/>
              <w:rPr>
                <w:rFonts w:eastAsiaTheme="minorEastAsia"/>
                <w:sz w:val="24"/>
              </w:rPr>
            </w:pPr>
            <w:r>
              <w:rPr>
                <w:rFonts w:eastAsiaTheme="minorEastAsia"/>
                <w:sz w:val="24"/>
              </w:rPr>
              <w:t>机械设备均应符合中国有关机械标准或用户接受的国际标准</w:t>
            </w:r>
          </w:p>
        </w:tc>
      </w:tr>
      <w:tr>
        <w:tblPrEx>
          <w:tblLayout w:type="fixed"/>
          <w:tblCellMar>
            <w:top w:w="0" w:type="dxa"/>
            <w:left w:w="108" w:type="dxa"/>
            <w:bottom w:w="0" w:type="dxa"/>
            <w:right w:w="108" w:type="dxa"/>
          </w:tblCellMar>
        </w:tblPrEx>
        <w:trPr>
          <w:trHeight w:val="397" w:hRule="atLeast"/>
          <w:jc w:val="center"/>
        </w:trPr>
        <w:tc>
          <w:tcPr>
            <w:tcW w:w="9356" w:type="dxa"/>
            <w:vAlign w:val="center"/>
          </w:tcPr>
          <w:p>
            <w:pPr>
              <w:pStyle w:val="52"/>
              <w:numPr>
                <w:ilvl w:val="0"/>
                <w:numId w:val="5"/>
              </w:numPr>
              <w:spacing w:line="360" w:lineRule="auto"/>
              <w:ind w:firstLineChars="0"/>
              <w:rPr>
                <w:rFonts w:eastAsiaTheme="minorEastAsia"/>
                <w:sz w:val="24"/>
              </w:rPr>
            </w:pPr>
            <w:r>
              <w:rPr>
                <w:rFonts w:eastAsiaTheme="minorEastAsia"/>
                <w:sz w:val="24"/>
              </w:rPr>
              <w:t>电器设备应符合IEC标准或用户接受的国际标准</w:t>
            </w:r>
          </w:p>
        </w:tc>
      </w:tr>
      <w:tr>
        <w:tblPrEx>
          <w:tblLayout w:type="fixed"/>
          <w:tblCellMar>
            <w:top w:w="0" w:type="dxa"/>
            <w:left w:w="108" w:type="dxa"/>
            <w:bottom w:w="0" w:type="dxa"/>
            <w:right w:w="108" w:type="dxa"/>
          </w:tblCellMar>
        </w:tblPrEx>
        <w:trPr>
          <w:trHeight w:val="397" w:hRule="atLeast"/>
          <w:jc w:val="center"/>
        </w:trPr>
        <w:tc>
          <w:tcPr>
            <w:tcW w:w="9356" w:type="dxa"/>
            <w:vAlign w:val="center"/>
          </w:tcPr>
          <w:p>
            <w:pPr>
              <w:pStyle w:val="52"/>
              <w:numPr>
                <w:ilvl w:val="0"/>
                <w:numId w:val="5"/>
              </w:numPr>
              <w:spacing w:line="360" w:lineRule="auto"/>
              <w:ind w:firstLineChars="0"/>
              <w:rPr>
                <w:rFonts w:eastAsiaTheme="minorEastAsia"/>
                <w:sz w:val="24"/>
              </w:rPr>
            </w:pPr>
            <w:r>
              <w:rPr>
                <w:rFonts w:eastAsiaTheme="minorEastAsia"/>
                <w:sz w:val="24"/>
              </w:rPr>
              <w:t>电气装置安装工程低压电气施工及验收规范》GB50254/ GB50268 / GB50269/ GB50259</w:t>
            </w:r>
          </w:p>
        </w:tc>
      </w:tr>
      <w:tr>
        <w:tblPrEx>
          <w:tblLayout w:type="fixed"/>
          <w:tblCellMar>
            <w:top w:w="0" w:type="dxa"/>
            <w:left w:w="108" w:type="dxa"/>
            <w:bottom w:w="0" w:type="dxa"/>
            <w:right w:w="108" w:type="dxa"/>
          </w:tblCellMar>
        </w:tblPrEx>
        <w:trPr>
          <w:trHeight w:val="397" w:hRule="atLeast"/>
          <w:jc w:val="center"/>
        </w:trPr>
        <w:tc>
          <w:tcPr>
            <w:tcW w:w="9356" w:type="dxa"/>
            <w:vAlign w:val="center"/>
          </w:tcPr>
          <w:p>
            <w:pPr>
              <w:pStyle w:val="52"/>
              <w:numPr>
                <w:ilvl w:val="0"/>
                <w:numId w:val="5"/>
              </w:numPr>
              <w:spacing w:line="360" w:lineRule="auto"/>
              <w:ind w:firstLineChars="0"/>
              <w:rPr>
                <w:rFonts w:eastAsiaTheme="minorEastAsia"/>
                <w:sz w:val="24"/>
              </w:rPr>
            </w:pPr>
            <w:r>
              <w:rPr>
                <w:rFonts w:eastAsiaTheme="minorEastAsia"/>
                <w:sz w:val="24"/>
              </w:rPr>
              <w:t>《工业自动化仪表工程施工及验收规范》GBJ93-86</w:t>
            </w:r>
          </w:p>
        </w:tc>
      </w:tr>
      <w:tr>
        <w:tblPrEx>
          <w:tblLayout w:type="fixed"/>
          <w:tblCellMar>
            <w:top w:w="0" w:type="dxa"/>
            <w:left w:w="108" w:type="dxa"/>
            <w:bottom w:w="0" w:type="dxa"/>
            <w:right w:w="108" w:type="dxa"/>
          </w:tblCellMar>
        </w:tblPrEx>
        <w:trPr>
          <w:trHeight w:val="397" w:hRule="atLeast"/>
          <w:jc w:val="center"/>
        </w:trPr>
        <w:tc>
          <w:tcPr>
            <w:tcW w:w="9356" w:type="dxa"/>
            <w:vAlign w:val="center"/>
          </w:tcPr>
          <w:p>
            <w:pPr>
              <w:pStyle w:val="52"/>
              <w:numPr>
                <w:ilvl w:val="0"/>
                <w:numId w:val="5"/>
              </w:numPr>
              <w:spacing w:line="360" w:lineRule="auto"/>
              <w:ind w:firstLineChars="0"/>
              <w:rPr>
                <w:rFonts w:eastAsiaTheme="minorEastAsia"/>
                <w:sz w:val="24"/>
              </w:rPr>
            </w:pPr>
            <w:r>
              <w:rPr>
                <w:rFonts w:eastAsiaTheme="minorEastAsia"/>
                <w:sz w:val="24"/>
              </w:rPr>
              <w:t>《计算机设备安装与调试工程施工及验收规范》YBJ-89</w:t>
            </w:r>
          </w:p>
        </w:tc>
      </w:tr>
      <w:tr>
        <w:tblPrEx>
          <w:tblLayout w:type="fixed"/>
          <w:tblCellMar>
            <w:top w:w="0" w:type="dxa"/>
            <w:left w:w="108" w:type="dxa"/>
            <w:bottom w:w="0" w:type="dxa"/>
            <w:right w:w="108" w:type="dxa"/>
          </w:tblCellMar>
        </w:tblPrEx>
        <w:trPr>
          <w:trHeight w:val="397" w:hRule="atLeast"/>
          <w:jc w:val="center"/>
        </w:trPr>
        <w:tc>
          <w:tcPr>
            <w:tcW w:w="9356" w:type="dxa"/>
            <w:vAlign w:val="center"/>
          </w:tcPr>
          <w:p>
            <w:pPr>
              <w:pStyle w:val="52"/>
              <w:numPr>
                <w:ilvl w:val="0"/>
                <w:numId w:val="5"/>
              </w:numPr>
              <w:spacing w:line="360" w:lineRule="auto"/>
              <w:ind w:firstLineChars="0"/>
              <w:rPr>
                <w:rFonts w:eastAsiaTheme="minorEastAsia"/>
                <w:sz w:val="24"/>
              </w:rPr>
            </w:pPr>
            <w:r>
              <w:rPr>
                <w:rFonts w:eastAsiaTheme="minorEastAsia"/>
                <w:sz w:val="24"/>
              </w:rPr>
              <w:t>《通信电源设备安装工程验收规范》YD5079</w:t>
            </w:r>
          </w:p>
        </w:tc>
      </w:tr>
      <w:tr>
        <w:tblPrEx>
          <w:tblLayout w:type="fixed"/>
          <w:tblCellMar>
            <w:top w:w="0" w:type="dxa"/>
            <w:left w:w="108" w:type="dxa"/>
            <w:bottom w:w="0" w:type="dxa"/>
            <w:right w:w="108" w:type="dxa"/>
          </w:tblCellMar>
        </w:tblPrEx>
        <w:trPr>
          <w:trHeight w:val="397" w:hRule="atLeast"/>
          <w:jc w:val="center"/>
        </w:trPr>
        <w:tc>
          <w:tcPr>
            <w:tcW w:w="9356" w:type="dxa"/>
            <w:vAlign w:val="center"/>
          </w:tcPr>
          <w:p>
            <w:pPr>
              <w:pStyle w:val="52"/>
              <w:numPr>
                <w:ilvl w:val="0"/>
                <w:numId w:val="5"/>
              </w:numPr>
              <w:spacing w:line="360" w:lineRule="auto"/>
              <w:ind w:firstLineChars="0"/>
              <w:rPr>
                <w:rFonts w:eastAsiaTheme="minorEastAsia"/>
                <w:sz w:val="24"/>
              </w:rPr>
            </w:pPr>
            <w:r>
              <w:rPr>
                <w:rFonts w:eastAsiaTheme="minorEastAsia"/>
                <w:sz w:val="24"/>
              </w:rPr>
              <w:t>《工业金属管道工程施工及验收规范》GB 50235</w:t>
            </w:r>
          </w:p>
        </w:tc>
      </w:tr>
      <w:tr>
        <w:tblPrEx>
          <w:tblLayout w:type="fixed"/>
          <w:tblCellMar>
            <w:top w:w="0" w:type="dxa"/>
            <w:left w:w="108" w:type="dxa"/>
            <w:bottom w:w="0" w:type="dxa"/>
            <w:right w:w="108" w:type="dxa"/>
          </w:tblCellMar>
        </w:tblPrEx>
        <w:trPr>
          <w:trHeight w:val="397" w:hRule="atLeast"/>
          <w:jc w:val="center"/>
        </w:trPr>
        <w:tc>
          <w:tcPr>
            <w:tcW w:w="9356" w:type="dxa"/>
            <w:vAlign w:val="center"/>
          </w:tcPr>
          <w:p>
            <w:pPr>
              <w:pStyle w:val="52"/>
              <w:numPr>
                <w:ilvl w:val="0"/>
                <w:numId w:val="5"/>
              </w:numPr>
              <w:spacing w:line="360" w:lineRule="auto"/>
              <w:ind w:firstLineChars="0"/>
              <w:rPr>
                <w:rFonts w:eastAsiaTheme="minorEastAsia"/>
                <w:sz w:val="24"/>
              </w:rPr>
            </w:pPr>
            <w:r>
              <w:rPr>
                <w:rFonts w:eastAsiaTheme="minorEastAsia"/>
                <w:sz w:val="24"/>
              </w:rPr>
              <w:t>《现场设备、工业管道焊接工程施工及验收规范》GB 50236</w:t>
            </w:r>
          </w:p>
        </w:tc>
      </w:tr>
      <w:tr>
        <w:tblPrEx>
          <w:tblLayout w:type="fixed"/>
          <w:tblCellMar>
            <w:top w:w="0" w:type="dxa"/>
            <w:left w:w="108" w:type="dxa"/>
            <w:bottom w:w="0" w:type="dxa"/>
            <w:right w:w="108" w:type="dxa"/>
          </w:tblCellMar>
        </w:tblPrEx>
        <w:trPr>
          <w:trHeight w:val="397" w:hRule="atLeast"/>
          <w:jc w:val="center"/>
        </w:trPr>
        <w:tc>
          <w:tcPr>
            <w:tcW w:w="9356" w:type="dxa"/>
            <w:vAlign w:val="center"/>
          </w:tcPr>
          <w:p>
            <w:pPr>
              <w:pStyle w:val="52"/>
              <w:numPr>
                <w:ilvl w:val="0"/>
                <w:numId w:val="5"/>
              </w:numPr>
              <w:spacing w:line="360" w:lineRule="auto"/>
              <w:ind w:firstLineChars="0"/>
              <w:rPr>
                <w:rFonts w:eastAsiaTheme="minorEastAsia"/>
                <w:sz w:val="24"/>
              </w:rPr>
            </w:pPr>
            <w:r>
              <w:rPr>
                <w:rFonts w:eastAsiaTheme="minorEastAsia"/>
                <w:sz w:val="24"/>
              </w:rPr>
              <w:t>《机械设备安装工程施工及验收统一规范》GB 50231</w:t>
            </w:r>
          </w:p>
        </w:tc>
      </w:tr>
      <w:tr>
        <w:tblPrEx>
          <w:tblLayout w:type="fixed"/>
          <w:tblCellMar>
            <w:top w:w="0" w:type="dxa"/>
            <w:left w:w="108" w:type="dxa"/>
            <w:bottom w:w="0" w:type="dxa"/>
            <w:right w:w="108" w:type="dxa"/>
          </w:tblCellMar>
        </w:tblPrEx>
        <w:trPr>
          <w:trHeight w:val="397" w:hRule="atLeast"/>
          <w:jc w:val="center"/>
        </w:trPr>
        <w:tc>
          <w:tcPr>
            <w:tcW w:w="9356" w:type="dxa"/>
          </w:tcPr>
          <w:p>
            <w:pPr>
              <w:pStyle w:val="52"/>
              <w:numPr>
                <w:ilvl w:val="0"/>
                <w:numId w:val="5"/>
              </w:numPr>
              <w:spacing w:line="360" w:lineRule="auto"/>
              <w:ind w:firstLineChars="0"/>
              <w:rPr>
                <w:rFonts w:eastAsiaTheme="minorEastAsia"/>
                <w:sz w:val="24"/>
              </w:rPr>
            </w:pPr>
            <w:r>
              <w:rPr>
                <w:rFonts w:eastAsiaTheme="minorEastAsia"/>
                <w:sz w:val="24"/>
              </w:rPr>
              <w:t>国家规定的其他相关法规及规范</w:t>
            </w:r>
          </w:p>
          <w:p>
            <w:pPr>
              <w:spacing w:line="360" w:lineRule="auto"/>
              <w:rPr>
                <w:rFonts w:eastAsiaTheme="minorEastAsia"/>
                <w:sz w:val="24"/>
              </w:rPr>
            </w:pPr>
          </w:p>
          <w:p>
            <w:pPr>
              <w:spacing w:line="360" w:lineRule="auto"/>
              <w:rPr>
                <w:rFonts w:eastAsiaTheme="minorEastAsia"/>
                <w:sz w:val="24"/>
              </w:rPr>
            </w:pPr>
          </w:p>
        </w:tc>
      </w:tr>
    </w:tbl>
    <w:p>
      <w:pPr>
        <w:pStyle w:val="2"/>
        <w:jc w:val="left"/>
        <w:rPr>
          <w:rFonts w:ascii="Times New Roman" w:hAnsi="Times New Roman" w:cs="Times New Roman"/>
          <w:sz w:val="24"/>
          <w:szCs w:val="24"/>
          <w:lang w:val="zh-CN"/>
        </w:rPr>
      </w:pPr>
      <w:bookmarkStart w:id="3" w:name="_Toc65498378"/>
      <w:r>
        <w:rPr>
          <w:rFonts w:ascii="Times New Roman" w:hAnsi="Times New Roman" w:cs="Times New Roman"/>
          <w:sz w:val="24"/>
          <w:szCs w:val="24"/>
          <w:lang w:val="zh-CN" w:eastAsia="zh-CN"/>
        </w:rPr>
        <w:t>4、</w:t>
      </w:r>
      <w:r>
        <w:rPr>
          <w:rFonts w:ascii="Times New Roman" w:hAnsi="Times New Roman" w:cs="Times New Roman"/>
          <w:sz w:val="24"/>
          <w:szCs w:val="24"/>
          <w:lang w:val="zh-CN"/>
        </w:rPr>
        <w:t>定义</w:t>
      </w:r>
      <w:bookmarkEnd w:id="3"/>
    </w:p>
    <w:tbl>
      <w:tblPr>
        <w:tblStyle w:val="44"/>
        <w:tblW w:w="9341"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25"/>
        <w:gridCol w:w="74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blHeader/>
        </w:trPr>
        <w:tc>
          <w:tcPr>
            <w:tcW w:w="1925" w:type="dxa"/>
            <w:shd w:val="clear" w:color="auto" w:fill="D9D9D9"/>
            <w:vAlign w:val="center"/>
          </w:tcPr>
          <w:p>
            <w:pPr>
              <w:autoSpaceDE w:val="0"/>
              <w:autoSpaceDN w:val="0"/>
              <w:adjustRightInd w:val="0"/>
              <w:jc w:val="center"/>
              <w:rPr>
                <w:rFonts w:eastAsiaTheme="minorEastAsia"/>
                <w:kern w:val="0"/>
                <w:szCs w:val="21"/>
                <w:lang w:val="zh-CN"/>
              </w:rPr>
            </w:pPr>
            <w:r>
              <w:fldChar w:fldCharType="begin"/>
            </w:r>
            <w:r>
              <w:instrText xml:space="preserve"> HYPERLINK "http://www.wangxiaowang.com/" </w:instrText>
            </w:r>
            <w:r>
              <w:fldChar w:fldCharType="separate"/>
            </w:r>
            <w:r>
              <w:rPr>
                <w:rFonts w:eastAsiaTheme="minorEastAsia"/>
                <w:kern w:val="0"/>
                <w:szCs w:val="21"/>
                <w:u w:val="single"/>
                <w:lang w:val="zh-CN"/>
              </w:rPr>
              <w:t>Term 术语</w:t>
            </w:r>
            <w:r>
              <w:rPr>
                <w:rFonts w:eastAsiaTheme="minorEastAsia"/>
                <w:kern w:val="0"/>
                <w:szCs w:val="21"/>
                <w:u w:val="single"/>
                <w:lang w:val="zh-CN"/>
              </w:rPr>
              <w:fldChar w:fldCharType="end"/>
            </w:r>
          </w:p>
        </w:tc>
        <w:tc>
          <w:tcPr>
            <w:tcW w:w="7416" w:type="dxa"/>
            <w:shd w:val="clear" w:color="auto" w:fill="D9D9D9"/>
            <w:vAlign w:val="center"/>
          </w:tcPr>
          <w:p>
            <w:pPr>
              <w:autoSpaceDE w:val="0"/>
              <w:autoSpaceDN w:val="0"/>
              <w:adjustRightInd w:val="0"/>
              <w:jc w:val="center"/>
              <w:rPr>
                <w:rFonts w:eastAsiaTheme="minorEastAsia"/>
                <w:kern w:val="0"/>
                <w:szCs w:val="21"/>
                <w:lang w:val="zh-CN"/>
              </w:rPr>
            </w:pPr>
            <w:r>
              <w:fldChar w:fldCharType="begin"/>
            </w:r>
            <w:r>
              <w:instrText xml:space="preserve"> HYPERLINK "http://www.wangxiaowang.com/" </w:instrText>
            </w:r>
            <w:r>
              <w:fldChar w:fldCharType="separate"/>
            </w:r>
            <w:r>
              <w:rPr>
                <w:rFonts w:eastAsiaTheme="minorEastAsia"/>
                <w:kern w:val="0"/>
                <w:szCs w:val="21"/>
                <w:u w:val="single"/>
                <w:lang w:val="zh-CN"/>
              </w:rPr>
              <w:t>Definition 定义</w:t>
            </w:r>
            <w:r>
              <w:rPr>
                <w:rFonts w:eastAsiaTheme="minorEastAsia"/>
                <w:kern w:val="0"/>
                <w:szCs w:val="21"/>
                <w:u w:val="single"/>
                <w:lang w:val="zh-CN"/>
              </w:rPr>
              <w:fldChar w:fldCharType="end"/>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925" w:type="dxa"/>
            <w:vAlign w:val="center"/>
          </w:tcPr>
          <w:p>
            <w:pPr>
              <w:jc w:val="center"/>
              <w:rPr>
                <w:szCs w:val="21"/>
              </w:rPr>
            </w:pPr>
            <w:r>
              <w:rPr>
                <w:szCs w:val="21"/>
              </w:rPr>
              <w:t>GMP</w:t>
            </w:r>
          </w:p>
        </w:tc>
        <w:tc>
          <w:tcPr>
            <w:tcW w:w="7416" w:type="dxa"/>
            <w:vAlign w:val="center"/>
          </w:tcPr>
          <w:p>
            <w:pPr>
              <w:rPr>
                <w:szCs w:val="21"/>
              </w:rPr>
            </w:pPr>
            <w:r>
              <w:rPr>
                <w:szCs w:val="21"/>
              </w:rPr>
              <w:t>Good Manufacturing Practice药品生产质量管理规范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925" w:type="dxa"/>
            <w:vAlign w:val="center"/>
          </w:tcPr>
          <w:p>
            <w:pPr>
              <w:jc w:val="center"/>
              <w:rPr>
                <w:szCs w:val="21"/>
              </w:rPr>
            </w:pPr>
            <w:r>
              <w:rPr>
                <w:szCs w:val="21"/>
              </w:rPr>
              <w:t>URS</w:t>
            </w:r>
          </w:p>
        </w:tc>
        <w:tc>
          <w:tcPr>
            <w:tcW w:w="7416" w:type="dxa"/>
            <w:vAlign w:val="center"/>
          </w:tcPr>
          <w:p>
            <w:pPr>
              <w:rPr>
                <w:szCs w:val="21"/>
              </w:rPr>
            </w:pPr>
            <w:r>
              <w:rPr>
                <w:szCs w:val="21"/>
              </w:rPr>
              <w:t>User Requirement Specification用户需求规范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925" w:type="dxa"/>
          </w:tcPr>
          <w:p>
            <w:pPr>
              <w:jc w:val="center"/>
              <w:rPr>
                <w:szCs w:val="21"/>
              </w:rPr>
            </w:pPr>
            <w:r>
              <w:rPr>
                <w:szCs w:val="21"/>
              </w:rPr>
              <w:t>GAMP</w:t>
            </w:r>
          </w:p>
        </w:tc>
        <w:tc>
          <w:tcPr>
            <w:tcW w:w="7416" w:type="dxa"/>
          </w:tcPr>
          <w:p>
            <w:pPr>
              <w:rPr>
                <w:szCs w:val="21"/>
              </w:rPr>
            </w:pPr>
            <w:r>
              <w:rPr>
                <w:szCs w:val="21"/>
              </w:rPr>
              <w:t>Good Automated Manufacturing Practices良好的自动生产规范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925" w:type="dxa"/>
          </w:tcPr>
          <w:p>
            <w:pPr>
              <w:pStyle w:val="53"/>
              <w:spacing w:line="360" w:lineRule="auto"/>
              <w:jc w:val="center"/>
              <w:rPr>
                <w:color w:val="auto"/>
                <w:sz w:val="21"/>
                <w:szCs w:val="21"/>
              </w:rPr>
            </w:pPr>
            <w:r>
              <w:rPr>
                <w:sz w:val="21"/>
                <w:szCs w:val="21"/>
              </w:rPr>
              <w:t>ISO</w:t>
            </w:r>
          </w:p>
        </w:tc>
        <w:tc>
          <w:tcPr>
            <w:tcW w:w="7416" w:type="dxa"/>
          </w:tcPr>
          <w:p>
            <w:pPr>
              <w:pStyle w:val="53"/>
              <w:spacing w:line="360" w:lineRule="auto"/>
              <w:jc w:val="both"/>
              <w:rPr>
                <w:color w:val="auto"/>
                <w:sz w:val="21"/>
                <w:szCs w:val="21"/>
              </w:rPr>
            </w:pPr>
            <w:r>
              <w:rPr>
                <w:sz w:val="21"/>
                <w:szCs w:val="21"/>
              </w:rPr>
              <w:t>International Standards Organization</w:t>
            </w:r>
            <w:r>
              <w:rPr>
                <w:sz w:val="21"/>
                <w:szCs w:val="21"/>
                <w:lang w:val="de-DE"/>
              </w:rPr>
              <w:t>国际标准组织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925" w:type="dxa"/>
          </w:tcPr>
          <w:p>
            <w:pPr>
              <w:pStyle w:val="53"/>
              <w:spacing w:line="360" w:lineRule="auto"/>
              <w:jc w:val="center"/>
              <w:rPr>
                <w:sz w:val="21"/>
                <w:szCs w:val="21"/>
              </w:rPr>
            </w:pPr>
            <w:r>
              <w:rPr>
                <w:sz w:val="21"/>
                <w:szCs w:val="21"/>
              </w:rPr>
              <w:t>SOP</w:t>
            </w:r>
          </w:p>
        </w:tc>
        <w:tc>
          <w:tcPr>
            <w:tcW w:w="7416" w:type="dxa"/>
          </w:tcPr>
          <w:p>
            <w:pPr>
              <w:pStyle w:val="53"/>
              <w:spacing w:line="360" w:lineRule="auto"/>
              <w:jc w:val="both"/>
              <w:rPr>
                <w:sz w:val="21"/>
                <w:szCs w:val="21"/>
              </w:rPr>
            </w:pPr>
            <w:r>
              <w:rPr>
                <w:sz w:val="21"/>
                <w:szCs w:val="21"/>
              </w:rPr>
              <w:t>Standard Operating Procedures</w:t>
            </w:r>
            <w:r>
              <w:rPr>
                <w:sz w:val="21"/>
                <w:szCs w:val="21"/>
                <w:lang w:val="de-DE"/>
              </w:rPr>
              <w:t>标准操作规程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925" w:type="dxa"/>
          </w:tcPr>
          <w:p>
            <w:pPr>
              <w:pStyle w:val="53"/>
              <w:spacing w:line="360" w:lineRule="auto"/>
              <w:jc w:val="center"/>
              <w:rPr>
                <w:color w:val="auto"/>
                <w:sz w:val="21"/>
                <w:szCs w:val="21"/>
              </w:rPr>
            </w:pPr>
            <w:r>
              <w:rPr>
                <w:sz w:val="21"/>
                <w:szCs w:val="21"/>
              </w:rPr>
              <w:t>HMI</w:t>
            </w:r>
          </w:p>
        </w:tc>
        <w:tc>
          <w:tcPr>
            <w:tcW w:w="7416" w:type="dxa"/>
          </w:tcPr>
          <w:p>
            <w:pPr>
              <w:pStyle w:val="53"/>
              <w:spacing w:line="360" w:lineRule="auto"/>
              <w:jc w:val="both"/>
              <w:rPr>
                <w:color w:val="auto"/>
                <w:sz w:val="21"/>
                <w:szCs w:val="21"/>
              </w:rPr>
            </w:pPr>
            <w:r>
              <w:rPr>
                <w:sz w:val="21"/>
                <w:szCs w:val="21"/>
              </w:rPr>
              <w:t>Human Machine Interface</w:t>
            </w:r>
            <w:r>
              <w:rPr>
                <w:sz w:val="21"/>
                <w:szCs w:val="21"/>
                <w:lang w:val="de-DE"/>
              </w:rPr>
              <w:t>人机界面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925" w:type="dxa"/>
            <w:vAlign w:val="center"/>
          </w:tcPr>
          <w:p>
            <w:pPr>
              <w:jc w:val="center"/>
              <w:rPr>
                <w:szCs w:val="21"/>
              </w:rPr>
            </w:pPr>
            <w:r>
              <w:rPr>
                <w:szCs w:val="21"/>
              </w:rPr>
              <w:t>P&amp;ID</w:t>
            </w:r>
          </w:p>
        </w:tc>
        <w:tc>
          <w:tcPr>
            <w:tcW w:w="7416" w:type="dxa"/>
            <w:vAlign w:val="center"/>
          </w:tcPr>
          <w:p>
            <w:pPr>
              <w:rPr>
                <w:szCs w:val="21"/>
              </w:rPr>
            </w:pPr>
            <w:r>
              <w:rPr>
                <w:szCs w:val="21"/>
              </w:rPr>
              <w:t>Piping &amp; Instruments Diagram管路和仪表流程图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925" w:type="dxa"/>
          </w:tcPr>
          <w:p>
            <w:pPr>
              <w:pStyle w:val="53"/>
              <w:spacing w:line="360" w:lineRule="auto"/>
              <w:jc w:val="center"/>
              <w:rPr>
                <w:sz w:val="21"/>
                <w:szCs w:val="21"/>
              </w:rPr>
            </w:pPr>
            <w:r>
              <w:rPr>
                <w:sz w:val="21"/>
                <w:szCs w:val="21"/>
              </w:rPr>
              <w:t>PLC</w:t>
            </w:r>
          </w:p>
        </w:tc>
        <w:tc>
          <w:tcPr>
            <w:tcW w:w="7416" w:type="dxa"/>
          </w:tcPr>
          <w:p>
            <w:pPr>
              <w:pStyle w:val="53"/>
              <w:spacing w:line="360" w:lineRule="auto"/>
              <w:jc w:val="both"/>
              <w:rPr>
                <w:sz w:val="21"/>
                <w:szCs w:val="21"/>
              </w:rPr>
            </w:pPr>
            <w:r>
              <w:rPr>
                <w:sz w:val="21"/>
                <w:szCs w:val="21"/>
              </w:rPr>
              <w:t>Programmable Logic Controller 可编程逻辑控制器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925" w:type="dxa"/>
            <w:vAlign w:val="center"/>
          </w:tcPr>
          <w:p>
            <w:pPr>
              <w:jc w:val="center"/>
              <w:rPr>
                <w:szCs w:val="21"/>
              </w:rPr>
            </w:pPr>
            <w:r>
              <w:rPr>
                <w:szCs w:val="21"/>
              </w:rPr>
              <w:t>FAT</w:t>
            </w:r>
          </w:p>
        </w:tc>
        <w:tc>
          <w:tcPr>
            <w:tcW w:w="7416" w:type="dxa"/>
            <w:vAlign w:val="center"/>
          </w:tcPr>
          <w:p>
            <w:pPr>
              <w:rPr>
                <w:szCs w:val="21"/>
              </w:rPr>
            </w:pPr>
            <w:r>
              <w:rPr>
                <w:szCs w:val="21"/>
              </w:rPr>
              <w:t>Factory Acceptance Testing 工厂验收测试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925" w:type="dxa"/>
            <w:vAlign w:val="center"/>
          </w:tcPr>
          <w:p>
            <w:pPr>
              <w:jc w:val="center"/>
              <w:rPr>
                <w:szCs w:val="21"/>
              </w:rPr>
            </w:pPr>
            <w:r>
              <w:rPr>
                <w:szCs w:val="21"/>
              </w:rPr>
              <w:t>SAT</w:t>
            </w:r>
          </w:p>
        </w:tc>
        <w:tc>
          <w:tcPr>
            <w:tcW w:w="7416" w:type="dxa"/>
            <w:vAlign w:val="center"/>
          </w:tcPr>
          <w:p>
            <w:pPr>
              <w:rPr>
                <w:szCs w:val="21"/>
              </w:rPr>
            </w:pPr>
            <w:r>
              <w:rPr>
                <w:szCs w:val="21"/>
              </w:rPr>
              <w:t>Site Acceptance Test 现场验收测试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925" w:type="dxa"/>
            <w:vAlign w:val="center"/>
          </w:tcPr>
          <w:p>
            <w:pPr>
              <w:jc w:val="center"/>
              <w:rPr>
                <w:szCs w:val="21"/>
              </w:rPr>
            </w:pPr>
            <w:r>
              <w:rPr>
                <w:szCs w:val="21"/>
              </w:rPr>
              <w:t>IQ</w:t>
            </w:r>
          </w:p>
        </w:tc>
        <w:tc>
          <w:tcPr>
            <w:tcW w:w="7416" w:type="dxa"/>
            <w:vAlign w:val="center"/>
          </w:tcPr>
          <w:p>
            <w:pPr>
              <w:rPr>
                <w:szCs w:val="21"/>
              </w:rPr>
            </w:pPr>
            <w:r>
              <w:rPr>
                <w:szCs w:val="21"/>
              </w:rPr>
              <w:t>Installation Qualification 安装确认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925" w:type="dxa"/>
            <w:vAlign w:val="center"/>
          </w:tcPr>
          <w:p>
            <w:pPr>
              <w:jc w:val="center"/>
              <w:rPr>
                <w:szCs w:val="21"/>
              </w:rPr>
            </w:pPr>
            <w:r>
              <w:rPr>
                <w:szCs w:val="21"/>
              </w:rPr>
              <w:t>OQ</w:t>
            </w:r>
          </w:p>
        </w:tc>
        <w:tc>
          <w:tcPr>
            <w:tcW w:w="7416" w:type="dxa"/>
            <w:vAlign w:val="center"/>
          </w:tcPr>
          <w:p>
            <w:pPr>
              <w:rPr>
                <w:szCs w:val="21"/>
              </w:rPr>
            </w:pPr>
            <w:r>
              <w:rPr>
                <w:szCs w:val="21"/>
              </w:rPr>
              <w:t>Operational Qualification 运行确认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925" w:type="dxa"/>
            <w:vAlign w:val="center"/>
          </w:tcPr>
          <w:p>
            <w:pPr>
              <w:jc w:val="center"/>
              <w:rPr>
                <w:szCs w:val="21"/>
              </w:rPr>
            </w:pPr>
            <w:r>
              <w:rPr>
                <w:szCs w:val="21"/>
              </w:rPr>
              <w:t>PQ</w:t>
            </w:r>
          </w:p>
        </w:tc>
        <w:tc>
          <w:tcPr>
            <w:tcW w:w="7416" w:type="dxa"/>
            <w:vAlign w:val="center"/>
          </w:tcPr>
          <w:p>
            <w:pPr>
              <w:rPr>
                <w:szCs w:val="21"/>
              </w:rPr>
            </w:pPr>
            <w:r>
              <w:rPr>
                <w:szCs w:val="21"/>
              </w:rPr>
              <w:t>Performance Qualification 性能确认</w:t>
            </w:r>
          </w:p>
        </w:tc>
      </w:tr>
    </w:tbl>
    <w:p>
      <w:pPr>
        <w:pStyle w:val="2"/>
        <w:jc w:val="left"/>
        <w:rPr>
          <w:rFonts w:ascii="Times New Roman" w:hAnsi="Times New Roman" w:cs="Times New Roman"/>
          <w:sz w:val="24"/>
          <w:szCs w:val="24"/>
        </w:rPr>
      </w:pPr>
      <w:bookmarkStart w:id="4" w:name="_Toc65498379"/>
      <w:r>
        <w:rPr>
          <w:rFonts w:ascii="Times New Roman" w:hAnsi="Times New Roman" w:cs="Times New Roman"/>
          <w:sz w:val="24"/>
          <w:szCs w:val="24"/>
          <w:lang w:eastAsia="zh-CN"/>
        </w:rPr>
        <w:t>5、</w:t>
      </w:r>
      <w:r>
        <w:rPr>
          <w:rFonts w:ascii="Times New Roman" w:hAnsi="Times New Roman" w:cs="Times New Roman"/>
          <w:sz w:val="24"/>
          <w:szCs w:val="24"/>
        </w:rPr>
        <w:t>设备概述</w:t>
      </w:r>
      <w:bookmarkEnd w:id="4"/>
    </w:p>
    <w:p>
      <w:pPr>
        <w:autoSpaceDE w:val="0"/>
        <w:autoSpaceDN w:val="0"/>
        <w:adjustRightInd w:val="0"/>
        <w:spacing w:line="360" w:lineRule="auto"/>
        <w:ind w:firstLine="480" w:firstLineChars="2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本系统是整个工艺系统的重要组成部分，分为700L和400L两个罐配液罐，均配制黏度较高液体，需带机械搅拌及刮板</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其中400L罐液体为混悬液，搅拌均匀后通过泵转移至700L配液罐中</w:t>
      </w:r>
      <w:r>
        <w:rPr>
          <w:rFonts w:hint="eastAsia"/>
          <w:color w:val="000000" w:themeColor="text1"/>
          <w:kern w:val="0"/>
          <w:sz w:val="24"/>
          <w14:textFill>
            <w14:solidFill>
              <w14:schemeClr w14:val="tx1"/>
            </w14:solidFill>
          </w14:textFill>
        </w:rPr>
        <w:t>混合</w:t>
      </w:r>
      <w:r>
        <w:rPr>
          <w:color w:val="000000" w:themeColor="text1"/>
          <w:kern w:val="0"/>
          <w:sz w:val="24"/>
          <w14:textFill>
            <w14:solidFill>
              <w14:schemeClr w14:val="tx1"/>
            </w14:solidFill>
          </w14:textFill>
        </w:rPr>
        <w:t>均匀，700L罐与灌装机</w:t>
      </w:r>
      <w:r>
        <w:rPr>
          <w:rFonts w:hint="eastAsia"/>
          <w:color w:val="000000" w:themeColor="text1"/>
          <w:kern w:val="0"/>
          <w:sz w:val="24"/>
          <w14:textFill>
            <w14:solidFill>
              <w14:schemeClr w14:val="tx1"/>
            </w14:solidFill>
          </w14:textFill>
        </w:rPr>
        <w:t>（带</w:t>
      </w:r>
      <w:r>
        <w:rPr>
          <w:color w:val="000000" w:themeColor="text1"/>
          <w:kern w:val="0"/>
          <w:sz w:val="24"/>
          <w14:textFill>
            <w14:solidFill>
              <w14:schemeClr w14:val="tx1"/>
            </w14:solidFill>
          </w14:textFill>
        </w:rPr>
        <w:t>30L储液罐）连接。</w:t>
      </w:r>
      <w:r>
        <w:rPr>
          <w:rFonts w:hint="eastAsia"/>
          <w:color w:val="000000" w:themeColor="text1"/>
          <w:kern w:val="0"/>
          <w:sz w:val="24"/>
          <w14:textFill>
            <w14:solidFill>
              <w14:schemeClr w14:val="tx1"/>
            </w14:solidFill>
          </w14:textFill>
        </w:rPr>
        <w:t>要求</w:t>
      </w:r>
      <w:r>
        <w:rPr>
          <w:color w:val="000000" w:themeColor="text1"/>
          <w:kern w:val="0"/>
          <w:sz w:val="24"/>
          <w14:textFill>
            <w14:solidFill>
              <w14:schemeClr w14:val="tx1"/>
            </w14:solidFill>
          </w14:textFill>
        </w:rPr>
        <w:t>400L及700L配液罐高&lt;2m，直径&lt;1.1m，可放于配液间相应位置，示意图如下</w:t>
      </w:r>
    </w:p>
    <w:p>
      <w:pPr>
        <w:autoSpaceDE w:val="0"/>
        <w:autoSpaceDN w:val="0"/>
        <w:adjustRightInd w:val="0"/>
        <w:spacing w:line="360" w:lineRule="auto"/>
        <w:ind w:firstLine="368" w:firstLineChars="175"/>
        <w:jc w:val="left"/>
        <w:rPr>
          <w:color w:val="000000" w:themeColor="text1"/>
          <w:kern w:val="0"/>
          <w:sz w:val="24"/>
          <w14:textFill>
            <w14:solidFill>
              <w14:schemeClr w14:val="tx1"/>
            </w14:solidFill>
          </w14:textFill>
        </w:rPr>
      </w:pPr>
      <w:r>
        <mc:AlternateContent>
          <mc:Choice Requires="wps">
            <w:drawing>
              <wp:anchor distT="0" distB="0" distL="114300" distR="114300" simplePos="0" relativeHeight="251660288" behindDoc="0" locked="0" layoutInCell="1" allowOverlap="1">
                <wp:simplePos x="0" y="0"/>
                <wp:positionH relativeFrom="column">
                  <wp:posOffset>1412875</wp:posOffset>
                </wp:positionH>
                <wp:positionV relativeFrom="paragraph">
                  <wp:posOffset>117475</wp:posOffset>
                </wp:positionV>
                <wp:extent cx="922020" cy="1184910"/>
                <wp:effectExtent l="0" t="76200" r="0" b="34925"/>
                <wp:wrapNone/>
                <wp:docPr id="12" name="肘形连接符 12"/>
                <wp:cNvGraphicFramePr/>
                <a:graphic xmlns:a="http://schemas.openxmlformats.org/drawingml/2006/main">
                  <a:graphicData uri="http://schemas.microsoft.com/office/word/2010/wordprocessingShape">
                    <wps:wsp>
                      <wps:cNvCnPr/>
                      <wps:spPr>
                        <a:xfrm flipV="1">
                          <a:off x="0" y="0"/>
                          <a:ext cx="921771" cy="11847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flip:y;margin-left:111.25pt;margin-top:9.25pt;height:93.3pt;width:72.6pt;z-index:251660288;mso-width-relative:page;mso-height-relative:page;" filled="f" stroked="t" coordsize="21600,21600" o:gfxdata="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52GR01wAAAAoBAAAPAAAAAAAAAAEAIAAAACIAAABkcnMv&#10;ZG93bnJldi54bWxQSwECFAAUAAAACACHTuJAESAFYgQCAAC8AwAADgAAAAAAAAABACAAAAAmAQAA&#10;ZHJzL2Uyb0RvYy54bWxQSwUGAAAAAAYABgBZAQAAnAUAAAAA&#10;" adj="1080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2319655</wp:posOffset>
                </wp:positionH>
                <wp:positionV relativeFrom="paragraph">
                  <wp:posOffset>6350</wp:posOffset>
                </wp:positionV>
                <wp:extent cx="1398905" cy="1558290"/>
                <wp:effectExtent l="0" t="0" r="10795" b="22860"/>
                <wp:wrapNone/>
                <wp:docPr id="11" name="圆角矩形 11"/>
                <wp:cNvGraphicFramePr/>
                <a:graphic xmlns:a="http://schemas.openxmlformats.org/drawingml/2006/main">
                  <a:graphicData uri="http://schemas.microsoft.com/office/word/2010/wordprocessingShape">
                    <wps:wsp>
                      <wps:cNvSpPr/>
                      <wps:spPr>
                        <a:xfrm>
                          <a:off x="0" y="0"/>
                          <a:ext cx="1398905" cy="155845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82.65pt;margin-top:0.5pt;height:122.7pt;width:110.15pt;z-index:251659264;v-text-anchor:middle;mso-width-relative:page;mso-height-relative:page;" filled="f" stroked="t" coordsize="21600,21600" arcsize="0.166666666666667" o:gfxdata="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X79ZW2AAAAAkBAAAPAAAAAAAAAAEAIAAAACIAAABkcnMvZG93bnJldi54bWxQSwECFAAU&#10;AAAACACHTuJACN795GMCAACVBAAADgAAAAAAAAABACAAAAAnAQAAZHJzL2Uyb0RvYy54bWxQSwUG&#10;AAAAAAYABgBZAQAA/AUAAAAA&#10;">
                <v:fill on="f" focussize="0,0"/>
                <v:stroke weight="2pt" color="#385D8A [3204]" joinstyle="round"/>
                <v:imagedata o:title=""/>
                <o:lock v:ext="edit" aspectratio="f"/>
              </v:roundrect>
            </w:pict>
          </mc:Fallback>
        </mc:AlternateContent>
      </w:r>
    </w:p>
    <w:p>
      <w:pPr>
        <w:pStyle w:val="23"/>
        <w:rPr>
          <w:rFonts w:ascii="Times New Roman" w:hAnsi="Times New Roman"/>
        </w:rPr>
      </w:pPr>
      <w:r>
        <w:rPr>
          <w:rFonts w:ascii="Times New Roman" w:hAnsi="Times New Roman"/>
        </w:rPr>
        <mc:AlternateContent>
          <mc:Choice Requires="wps">
            <w:drawing>
              <wp:anchor distT="0" distB="0" distL="114300" distR="114300" simplePos="0" relativeHeight="251663360" behindDoc="0" locked="0" layoutInCell="1" allowOverlap="1">
                <wp:simplePos x="0" y="0"/>
                <wp:positionH relativeFrom="column">
                  <wp:posOffset>339725</wp:posOffset>
                </wp:positionH>
                <wp:positionV relativeFrom="paragraph">
                  <wp:posOffset>11430</wp:posOffset>
                </wp:positionV>
                <wp:extent cx="1085215" cy="1049020"/>
                <wp:effectExtent l="0" t="0" r="19685" b="17780"/>
                <wp:wrapNone/>
                <wp:docPr id="10" name="圆角矩形 10"/>
                <wp:cNvGraphicFramePr/>
                <a:graphic xmlns:a="http://schemas.openxmlformats.org/drawingml/2006/main">
                  <a:graphicData uri="http://schemas.microsoft.com/office/word/2010/wordprocessingShape">
                    <wps:wsp>
                      <wps:cNvSpPr/>
                      <wps:spPr>
                        <a:xfrm>
                          <a:off x="0" y="0"/>
                          <a:ext cx="1085215" cy="10490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6.75pt;margin-top:0.9pt;height:82.6pt;width:85.45pt;z-index:251663360;v-text-anchor:middle;mso-width-relative:page;mso-height-relative:page;" filled="f" stroked="t" coordsize="21600,21600" arcsize="0.166666666666667" o:gfxdata="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ifLdk9cAAAAIAQAADwAAAAAAAAABACAAAAAiAAAAZHJzL2Rvd25yZXYueG1sUEsBAhQA&#10;FAAAAAgAh07iQEa7QOJlAgAAlQQAAA4AAAAAAAAAAQAgAAAAJgEAAGRycy9lMm9Eb2MueG1sUEsF&#10;BgAAAAAGAAYAWQEAAP0FAAAAAA==&#10;">
                <v:fill on="f" focussize="0,0"/>
                <v:stroke weight="2pt" color="#385D8A [3204]" joinstyle="round"/>
                <v:imagedata o:title=""/>
                <o:lock v:ext="edit" aspectratio="f"/>
              </v:roundrect>
            </w:pict>
          </mc:Fallback>
        </mc:AlternateContent>
      </w:r>
    </w:p>
    <w:p>
      <w:pPr>
        <w:pStyle w:val="23"/>
        <w:rPr>
          <w:rFonts w:ascii="Times New Roman" w:hAnsi="Times New Roman"/>
        </w:rPr>
      </w:pPr>
      <w:r>
        <w:rPr>
          <w:rFonts w:ascii="Times New Roman" w:hAnsi="Times New Roman"/>
        </w:rPr>
        <mc:AlternateContent>
          <mc:Choice Requires="wps">
            <w:drawing>
              <wp:anchor distT="0" distB="0" distL="114300" distR="114300" simplePos="0" relativeHeight="251662336" behindDoc="0" locked="0" layoutInCell="1" allowOverlap="1">
                <wp:simplePos x="0" y="0"/>
                <wp:positionH relativeFrom="column">
                  <wp:posOffset>3695065</wp:posOffset>
                </wp:positionH>
                <wp:positionV relativeFrom="paragraph">
                  <wp:posOffset>179070</wp:posOffset>
                </wp:positionV>
                <wp:extent cx="810895" cy="842645"/>
                <wp:effectExtent l="0" t="76200" r="0" b="34290"/>
                <wp:wrapNone/>
                <wp:docPr id="15" name="肘形连接符 15"/>
                <wp:cNvGraphicFramePr/>
                <a:graphic xmlns:a="http://schemas.openxmlformats.org/drawingml/2006/main">
                  <a:graphicData uri="http://schemas.microsoft.com/office/word/2010/wordprocessingShape">
                    <wps:wsp>
                      <wps:cNvCnPr/>
                      <wps:spPr>
                        <a:xfrm flipV="1">
                          <a:off x="0" y="0"/>
                          <a:ext cx="811033" cy="84247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flip:y;margin-left:290.95pt;margin-top:14.1pt;height:66.35pt;width:63.85pt;z-index:251662336;mso-width-relative:page;mso-height-relative:page;" filled="f" stroked="t" coordsize="21600,21600" o:gfxdata="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ZYzBLXAAAACgEAAA8AAAAAAAAAAQAgAAAAIgAAAGRycy9k&#10;b3ducmV2LnhtbFBLAQIUABQAAAAIAIdO4kDG0GuWAwIAALsDAAAOAAAAAAAAAAEAIAAAACYBAABk&#10;cnMvZTJvRG9jLnhtbFBLBQYAAAAABgAGAFkBAACbBQAAAAA=&#10;" adj="10800">
                <v:fill on="f" focussize="0,0"/>
                <v:stroke color="#4A7EBB [3204]" joinstyle="round"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68480" behindDoc="0" locked="0" layoutInCell="1" allowOverlap="1">
                <wp:simplePos x="0" y="0"/>
                <wp:positionH relativeFrom="column">
                  <wp:posOffset>4587240</wp:posOffset>
                </wp:positionH>
                <wp:positionV relativeFrom="paragraph">
                  <wp:posOffset>54610</wp:posOffset>
                </wp:positionV>
                <wp:extent cx="914400" cy="302260"/>
                <wp:effectExtent l="0" t="0" r="3175" b="3175"/>
                <wp:wrapNone/>
                <wp:docPr id="4" name="文本框 4"/>
                <wp:cNvGraphicFramePr/>
                <a:graphic xmlns:a="http://schemas.openxmlformats.org/drawingml/2006/main">
                  <a:graphicData uri="http://schemas.microsoft.com/office/word/2010/wordprocessingShape">
                    <wps:wsp>
                      <wps:cNvSpPr txBox="1"/>
                      <wps:spPr>
                        <a:xfrm>
                          <a:off x="0" y="0"/>
                          <a:ext cx="914400" cy="302149"/>
                        </a:xfrm>
                        <a:prstGeom prst="rect">
                          <a:avLst/>
                        </a:prstGeom>
                        <a:solidFill>
                          <a:schemeClr val="lt1"/>
                        </a:solidFill>
                        <a:ln w="6350">
                          <a:noFill/>
                        </a:ln>
                      </wps:spPr>
                      <wps:txbx>
                        <w:txbxContent>
                          <w:p>
                            <w:pPr/>
                            <w:r>
                              <w:rPr>
                                <w:sz w:val="24"/>
                              </w:rPr>
                              <w:t>灌装机储液罐</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1.2pt;margin-top:4.3pt;height:23.8pt;width:72pt;mso-wrap-style:none;z-index:251668480;mso-width-relative:page;mso-height-relative:page;" fillcolor="#FFFFFF [3201]" filled="t" stroked="f" coordsize="21600,21600" o:gfxdata="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4ml2fVAAAACAEAAA8AAAAAAAAAAQAgAAAAIgAAAGRycy9kb3ducmV2LnhtbFBLAQIU&#10;ABQAAAAIAIdO4kCyjOY1LwIAAD4EAAAOAAAAAAAAAAEAIAAAACQBAABkcnMvZTJvRG9jLnhtbFBL&#10;BQYAAAAABgAGAFkBAADFBQAAAAA=&#10;">
                <v:fill on="t" focussize="0,0"/>
                <v:stroke on="f" weight="0.5pt"/>
                <v:imagedata o:title=""/>
                <o:lock v:ext="edit" aspectratio="f"/>
                <v:textbox>
                  <w:txbxContent>
                    <w:p>
                      <w:pPr/>
                      <w:r>
                        <w:rPr>
                          <w:sz w:val="24"/>
                        </w:rPr>
                        <w:t>灌装机储液罐</w:t>
                      </w:r>
                    </w:p>
                  </w:txbxContent>
                </v:textbox>
              </v:shape>
            </w:pict>
          </mc:Fallback>
        </mc:AlternateContent>
      </w: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4505960</wp:posOffset>
                </wp:positionH>
                <wp:positionV relativeFrom="paragraph">
                  <wp:posOffset>4445</wp:posOffset>
                </wp:positionV>
                <wp:extent cx="1230630" cy="370205"/>
                <wp:effectExtent l="0" t="0" r="27305" b="10795"/>
                <wp:wrapNone/>
                <wp:docPr id="13" name="矩形 13"/>
                <wp:cNvGraphicFramePr/>
                <a:graphic xmlns:a="http://schemas.openxmlformats.org/drawingml/2006/main">
                  <a:graphicData uri="http://schemas.microsoft.com/office/word/2010/wordprocessingShape">
                    <wps:wsp>
                      <wps:cNvSpPr/>
                      <wps:spPr>
                        <a:xfrm>
                          <a:off x="0" y="0"/>
                          <a:ext cx="1230492" cy="3702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4.8pt;margin-top:0.35pt;height:29.15pt;width:96.9pt;z-index:251661312;v-text-anchor:middle;mso-width-relative:page;mso-height-relative:page;" filled="f" stroked="t" coordsize="21600,21600" o:gfxdata="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MeG6z9UAAAAHAQAADwAA&#10;AAAAAAABACAAAAAiAAAAZHJzL2Rvd25yZXYueG1sUEsBAhQAFAAAAAgAh07iQH4GOV1SAgAAiQQA&#10;AA4AAAAAAAAAAQAgAAAAJAEAAGRycy9lMm9Eb2MueG1sUEsFBgAAAAAGAAYAWQEAAOgFAAAAAA==&#10;">
                <v:fill on="f" focussize="0,0"/>
                <v:stroke weight="2pt" color="#385D8A [3204]" joinstyle="round"/>
                <v:imagedata o:title=""/>
                <o:lock v:ext="edit" aspectratio="f"/>
              </v:rect>
            </w:pict>
          </mc:Fallback>
        </mc:AlternateContent>
      </w:r>
    </w:p>
    <w:p>
      <w:pPr>
        <w:pStyle w:val="23"/>
        <w:rPr>
          <w:rFonts w:ascii="Times New Roman" w:hAnsi="Times New Roman"/>
        </w:rPr>
      </w:pPr>
      <w:r>
        <w:rPr>
          <w:rFonts w:ascii="Times New Roman" w:hAnsi="Times New Roman"/>
        </w:rPr>
        <mc:AlternateContent>
          <mc:Choice Requires="wps">
            <w:drawing>
              <wp:anchor distT="0" distB="0" distL="114300" distR="114300" simplePos="0" relativeHeight="251666432" behindDoc="0" locked="0" layoutInCell="1" allowOverlap="1">
                <wp:simplePos x="0" y="0"/>
                <wp:positionH relativeFrom="column">
                  <wp:posOffset>2576195</wp:posOffset>
                </wp:positionH>
                <wp:positionV relativeFrom="paragraph">
                  <wp:posOffset>15240</wp:posOffset>
                </wp:positionV>
                <wp:extent cx="914400" cy="302260"/>
                <wp:effectExtent l="0" t="0" r="3175" b="3175"/>
                <wp:wrapNone/>
                <wp:docPr id="3" name="文本框 3"/>
                <wp:cNvGraphicFramePr/>
                <a:graphic xmlns:a="http://schemas.openxmlformats.org/drawingml/2006/main">
                  <a:graphicData uri="http://schemas.microsoft.com/office/word/2010/wordprocessingShape">
                    <wps:wsp>
                      <wps:cNvSpPr txBox="1"/>
                      <wps:spPr>
                        <a:xfrm>
                          <a:off x="0" y="0"/>
                          <a:ext cx="914400" cy="302149"/>
                        </a:xfrm>
                        <a:prstGeom prst="rect">
                          <a:avLst/>
                        </a:prstGeom>
                        <a:solidFill>
                          <a:schemeClr val="lt1"/>
                        </a:solidFill>
                        <a:ln w="6350">
                          <a:noFill/>
                        </a:ln>
                      </wps:spPr>
                      <wps:txbx>
                        <w:txbxContent>
                          <w:p>
                            <w:pPr/>
                            <w:r>
                              <w:rPr>
                                <w:sz w:val="24"/>
                              </w:rPr>
                              <w:t>700L配液罐</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2.85pt;margin-top:1.2pt;height:23.8pt;width:72pt;mso-wrap-style:none;z-index:251666432;mso-width-relative:page;mso-height-relative:page;" fillcolor="#FFFFFF [3201]" filled="t" stroked="f" coordsize="21600,21600" o:gfxdata="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WKuTq1gAAAAgBAAAPAAAAAAAAAAEAIAAAACIAAABkcnMvZG93bnJldi54bWxQSwEC&#10;FAAUAAAACACHTuJAKD4l0C8CAAA+BAAADgAAAAAAAAABACAAAAAlAQAAZHJzL2Uyb0RvYy54bWxQ&#10;SwUGAAAAAAYABgBZAQAAxgUAAAAA&#10;">
                <v:fill on="t" focussize="0,0"/>
                <v:stroke on="f" weight="0.5pt"/>
                <v:imagedata o:title=""/>
                <o:lock v:ext="edit" aspectratio="f"/>
                <v:textbox>
                  <w:txbxContent>
                    <w:p>
                      <w:pPr/>
                      <w:r>
                        <w:rPr>
                          <w:sz w:val="24"/>
                        </w:rPr>
                        <w:t>700L配液罐</w:t>
                      </w:r>
                    </w:p>
                  </w:txbxContent>
                </v:textbox>
              </v:shape>
            </w:pict>
          </mc:Fallback>
        </mc:AlternateContent>
      </w:r>
      <w:r>
        <w:rPr>
          <w:rFonts w:ascii="Times New Roman" w:hAnsi="Times New Roman"/>
        </w:rPr>
        <mc:AlternateContent>
          <mc:Choice Requires="wps">
            <w:drawing>
              <wp:anchor distT="0" distB="0" distL="114300" distR="114300" simplePos="0" relativeHeight="251664384" behindDoc="0" locked="0" layoutInCell="1" allowOverlap="1">
                <wp:simplePos x="0" y="0"/>
                <wp:positionH relativeFrom="column">
                  <wp:posOffset>387350</wp:posOffset>
                </wp:positionH>
                <wp:positionV relativeFrom="paragraph">
                  <wp:posOffset>5080</wp:posOffset>
                </wp:positionV>
                <wp:extent cx="914400" cy="302260"/>
                <wp:effectExtent l="0" t="0" r="3175" b="3175"/>
                <wp:wrapNone/>
                <wp:docPr id="1" name="文本框 1"/>
                <wp:cNvGraphicFramePr/>
                <a:graphic xmlns:a="http://schemas.openxmlformats.org/drawingml/2006/main">
                  <a:graphicData uri="http://schemas.microsoft.com/office/word/2010/wordprocessingShape">
                    <wps:wsp>
                      <wps:cNvSpPr txBox="1"/>
                      <wps:spPr>
                        <a:xfrm>
                          <a:off x="0" y="0"/>
                          <a:ext cx="914400" cy="302149"/>
                        </a:xfrm>
                        <a:prstGeom prst="rect">
                          <a:avLst/>
                        </a:prstGeom>
                        <a:solidFill>
                          <a:schemeClr val="lt1"/>
                        </a:solidFill>
                        <a:ln w="6350">
                          <a:noFill/>
                        </a:ln>
                      </wps:spPr>
                      <wps:txbx>
                        <w:txbxContent>
                          <w:p>
                            <w:pPr/>
                            <w:r>
                              <w:rPr>
                                <w:sz w:val="24"/>
                              </w:rPr>
                              <w:t>400L配液罐</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5pt;margin-top:0.4pt;height:23.8pt;width:72pt;mso-wrap-style:none;z-index:251664384;mso-width-relative:page;mso-height-relative:page;" fillcolor="#FFFFFF [3201]" filled="t" stroked="f" coordsize="21600,21600" o:gfxdata="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adkH9MAAAAGAQAADwAAAAAAAAABACAAAAAiAAAAZHJzL2Rvd25yZXYueG1sUEsBAhQAFAAA&#10;AAgAh07iQLkq+VwtAgAAPgQAAA4AAAAAAAAAAQAgAAAAIgEAAGRycy9lMm9Eb2MueG1sUEsFBgAA&#10;AAAGAAYAWQEAAMEFAAAAAA==&#10;">
                <v:fill on="t" focussize="0,0"/>
                <v:stroke on="f" weight="0.5pt"/>
                <v:imagedata o:title=""/>
                <o:lock v:ext="edit" aspectratio="f"/>
                <v:textbox>
                  <w:txbxContent>
                    <w:p>
                      <w:pPr/>
                      <w:r>
                        <w:rPr>
                          <w:sz w:val="24"/>
                        </w:rPr>
                        <w:t>400L配液罐</w:t>
                      </w:r>
                    </w:p>
                  </w:txbxContent>
                </v:textbox>
              </v:shape>
            </w:pict>
          </mc:Fallback>
        </mc:AlternateContent>
      </w:r>
    </w:p>
    <w:p>
      <w:pPr>
        <w:pStyle w:val="23"/>
        <w:rPr>
          <w:rFonts w:ascii="Times New Roman" w:hAnsi="Times New Roman"/>
        </w:rPr>
      </w:pPr>
    </w:p>
    <w:p>
      <w:pPr>
        <w:pStyle w:val="23"/>
        <w:tabs>
          <w:tab w:val="left" w:pos="630"/>
          <w:tab w:val="center" w:pos="4666"/>
          <w:tab w:val="left" w:pos="7500"/>
        </w:tabs>
        <w:rPr>
          <w:rFonts w:ascii="Times New Roman" w:hAnsi="Times New Roman"/>
          <w:sz w:val="24"/>
        </w:rPr>
      </w:pPr>
      <w:r>
        <w:rPr>
          <w:rFonts w:ascii="Times New Roman" w:hAnsi="Times New Roman"/>
        </w:rPr>
        <w:tab/>
      </w:r>
      <w:r>
        <w:rPr>
          <w:rFonts w:ascii="Times New Roman" w:hAnsi="Times New Roman"/>
        </w:rPr>
        <w:tab/>
      </w:r>
    </w:p>
    <w:p>
      <w:pPr>
        <w:pStyle w:val="23"/>
        <w:tabs>
          <w:tab w:val="left" w:pos="630"/>
          <w:tab w:val="center" w:pos="4666"/>
          <w:tab w:val="left" w:pos="7500"/>
        </w:tabs>
        <w:rPr>
          <w:rFonts w:ascii="Times New Roman" w:hAnsi="Times New Roman"/>
          <w:sz w:val="24"/>
        </w:rPr>
      </w:pPr>
      <w:r>
        <w:rPr>
          <w:rFonts w:ascii="Times New Roman" w:hAnsi="Times New Roman"/>
          <w:sz w:val="24"/>
        </w:rPr>
        <w:tab/>
      </w:r>
    </w:p>
    <w:p>
      <w:pPr>
        <w:pStyle w:val="2"/>
        <w:jc w:val="left"/>
        <w:rPr>
          <w:rFonts w:ascii="Times New Roman" w:hAnsi="Times New Roman" w:cs="Times New Roman"/>
          <w:sz w:val="24"/>
          <w:szCs w:val="24"/>
        </w:rPr>
      </w:pPr>
      <w:bookmarkStart w:id="5" w:name="_Toc65498380"/>
      <w:r>
        <w:rPr>
          <w:rFonts w:ascii="Times New Roman" w:hAnsi="Times New Roman" w:cs="Times New Roman"/>
          <w:sz w:val="24"/>
          <w:szCs w:val="24"/>
        </w:rPr>
        <w:t>6、用户具体需求</w:t>
      </w:r>
      <w:bookmarkEnd w:id="5"/>
    </w:p>
    <w:tbl>
      <w:tblPr>
        <w:tblStyle w:val="44"/>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08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spacing w:line="360" w:lineRule="auto"/>
              <w:jc w:val="center"/>
              <w:rPr>
                <w:b/>
                <w:szCs w:val="21"/>
              </w:rPr>
            </w:pPr>
            <w:r>
              <w:rPr>
                <w:b/>
                <w:szCs w:val="21"/>
              </w:rPr>
              <w:t>序号</w:t>
            </w:r>
          </w:p>
        </w:tc>
        <w:tc>
          <w:tcPr>
            <w:tcW w:w="7088" w:type="dxa"/>
            <w:vAlign w:val="center"/>
          </w:tcPr>
          <w:p>
            <w:pPr>
              <w:spacing w:line="360" w:lineRule="auto"/>
              <w:jc w:val="center"/>
              <w:rPr>
                <w:b/>
                <w:szCs w:val="21"/>
              </w:rPr>
            </w:pPr>
            <w:r>
              <w:rPr>
                <w:b/>
                <w:szCs w:val="21"/>
              </w:rPr>
              <w:t>项目</w:t>
            </w:r>
          </w:p>
        </w:tc>
        <w:tc>
          <w:tcPr>
            <w:tcW w:w="1134" w:type="dxa"/>
            <w:vAlign w:val="center"/>
          </w:tcPr>
          <w:p>
            <w:pPr>
              <w:spacing w:line="360" w:lineRule="auto"/>
              <w:jc w:val="center"/>
              <w:rPr>
                <w:rFonts w:hint="eastAsia" w:eastAsia="宋体"/>
                <w:b/>
                <w:szCs w:val="21"/>
                <w:lang w:eastAsia="zh-CN"/>
              </w:rPr>
            </w:pPr>
            <w:r>
              <w:rPr>
                <w:rFonts w:hint="eastAsia"/>
                <w:b/>
                <w:szCs w:val="21"/>
                <w:lang w:val="en-US" w:eastAsia="zh-CN"/>
              </w:rPr>
              <w:t>是否满足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spacing w:after="0" w:afterLines="0"/>
              <w:jc w:val="center"/>
              <w:rPr>
                <w:b/>
                <w:color w:val="auto"/>
                <w:kern w:val="2"/>
                <w:sz w:val="21"/>
                <w:szCs w:val="21"/>
                <w:lang w:eastAsia="zh-CN" w:bidi="ar-SA"/>
              </w:rPr>
            </w:pPr>
            <w:r>
              <w:rPr>
                <w:b/>
                <w:color w:val="auto"/>
                <w:kern w:val="2"/>
                <w:sz w:val="21"/>
                <w:szCs w:val="21"/>
                <w:lang w:eastAsia="zh-CN" w:bidi="ar-SA"/>
              </w:rPr>
              <w:t>6.1</w:t>
            </w:r>
          </w:p>
        </w:tc>
        <w:tc>
          <w:tcPr>
            <w:tcW w:w="7088" w:type="dxa"/>
          </w:tcPr>
          <w:p>
            <w:pPr>
              <w:spacing w:line="360" w:lineRule="auto"/>
              <w:rPr>
                <w:b/>
                <w:szCs w:val="21"/>
              </w:rPr>
            </w:pPr>
            <w:r>
              <w:rPr>
                <w:b/>
                <w:szCs w:val="21"/>
              </w:rPr>
              <w:t>工艺或性能要求</w:t>
            </w:r>
          </w:p>
        </w:tc>
        <w:tc>
          <w:tcPr>
            <w:tcW w:w="113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b/>
                <w:color w:val="auto"/>
                <w:kern w:val="2"/>
                <w:sz w:val="21"/>
                <w:szCs w:val="21"/>
                <w:lang w:eastAsia="zh-CN" w:bidi="ar-SA"/>
              </w:rPr>
            </w:pPr>
          </w:p>
        </w:tc>
        <w:tc>
          <w:tcPr>
            <w:tcW w:w="7088" w:type="dxa"/>
          </w:tcPr>
          <w:p>
            <w:pPr>
              <w:pStyle w:val="148"/>
              <w:spacing w:line="360" w:lineRule="auto"/>
              <w:ind w:firstLine="0" w:firstLineChars="0"/>
              <w:jc w:val="left"/>
              <w:rPr>
                <w:color w:val="000000" w:themeColor="text1"/>
                <w:szCs w:val="21"/>
                <w14:textFill>
                  <w14:solidFill>
                    <w14:schemeClr w14:val="tx1"/>
                  </w14:solidFill>
                </w14:textFill>
              </w:rPr>
            </w:pPr>
            <w:r>
              <w:rPr>
                <w:szCs w:val="21"/>
              </w:rPr>
              <w:t>不锈钢配料系统一套，包括700L配液罐1个，400L配液罐1个（含两罐之间管道连接）、所有阀门、仪器/仪表及控制系统及其他附件。</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rPr>
                <w:szCs w:val="21"/>
              </w:rPr>
            </w:pPr>
            <w:r>
              <w:rPr>
                <w:rFonts w:hint="eastAsia"/>
                <w:szCs w:val="21"/>
              </w:rPr>
              <w:t>配液罐</w:t>
            </w:r>
            <w:r>
              <w:rPr>
                <w:szCs w:val="21"/>
              </w:rPr>
              <w:t>罐盖上至少应配置放空阀、抽真空口、真空表口、视镜灯、带刮板视镜口、压缩空气接口，固体投料漏斗；</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rPr>
                <w:szCs w:val="21"/>
              </w:rPr>
            </w:pPr>
            <w:r>
              <w:rPr>
                <w:rFonts w:hint="eastAsia"/>
                <w:lang w:val="de-DE"/>
              </w:rPr>
              <w:t>配液罐均配备温度探头，可实时显示、记录、控制罐内的温度。</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rPr>
                <w:szCs w:val="21"/>
              </w:rPr>
            </w:pPr>
            <w:r>
              <w:rPr>
                <w:lang w:val="de-DE"/>
              </w:rPr>
              <w:t>配液罐有效容积的25%及以上配液量（如400L配液罐可配制100L及以上料液，700L配液罐可配制175L及以上料液）能顺利进行配液。</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37"/>
              <w:spacing w:line="360" w:lineRule="auto"/>
              <w:jc w:val="both"/>
              <w:rPr>
                <w:rFonts w:ascii="Times New Roman" w:hAnsi="Times New Roman" w:cs="Times New Roman"/>
                <w:sz w:val="21"/>
                <w:szCs w:val="21"/>
              </w:rPr>
            </w:pPr>
            <w:r>
              <w:rPr>
                <w:rFonts w:ascii="Times New Roman" w:hAnsi="Times New Roman" w:cs="Times New Roman"/>
                <w:sz w:val="21"/>
                <w:szCs w:val="21"/>
              </w:rPr>
              <w:t>两配液罐罐体上部有</w:t>
            </w:r>
            <w:r>
              <w:rPr>
                <w:rFonts w:hint="eastAsia" w:ascii="Times New Roman" w:hAnsi="Times New Roman" w:cs="Times New Roman"/>
                <w:sz w:val="21"/>
                <w:szCs w:val="21"/>
              </w:rPr>
              <w:t>0</w:t>
            </w:r>
            <w:r>
              <w:rPr>
                <w:rFonts w:ascii="Times New Roman" w:hAnsi="Times New Roman" w:cs="Times New Roman"/>
                <w:sz w:val="21"/>
                <w:szCs w:val="21"/>
              </w:rPr>
              <w:t>.2μm除菌呼吸器快接口</w:t>
            </w:r>
            <w:r>
              <w:rPr>
                <w:rFonts w:hint="eastAsia" w:ascii="Times New Roman" w:hAnsi="Times New Roman" w:cs="Times New Roman"/>
                <w:sz w:val="21"/>
                <w:szCs w:val="21"/>
              </w:rPr>
              <w:t>（呼吸器</w:t>
            </w:r>
            <w:r>
              <w:rPr>
                <w:rFonts w:ascii="Times New Roman" w:hAnsi="Times New Roman" w:cs="Times New Roman"/>
                <w:sz w:val="21"/>
                <w:szCs w:val="21"/>
              </w:rPr>
              <w:t>为PALL或密理博），罐顶有投料口，罐底有出料口，位置便于操作，罐顶有视镜。</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37"/>
              <w:spacing w:line="360" w:lineRule="auto"/>
              <w:jc w:val="both"/>
              <w:rPr>
                <w:rFonts w:ascii="Times New Roman" w:hAnsi="Times New Roman" w:cs="Times New Roman"/>
                <w:color w:val="FF0000"/>
                <w:sz w:val="21"/>
                <w:szCs w:val="21"/>
              </w:rPr>
            </w:pPr>
            <w:r>
              <w:rPr>
                <w:rFonts w:hint="eastAsia" w:ascii="Times New Roman" w:hAnsi="Times New Roman" w:cs="Times New Roman"/>
                <w:color w:val="FF0000"/>
                <w:sz w:val="21"/>
                <w:szCs w:val="21"/>
              </w:rPr>
              <w:t>配液罐配备</w:t>
            </w:r>
            <w:r>
              <w:rPr>
                <w:rFonts w:ascii="Times New Roman" w:hAnsi="Times New Roman" w:cs="Times New Roman"/>
                <w:color w:val="FF0000"/>
                <w:sz w:val="21"/>
                <w:szCs w:val="21"/>
              </w:rPr>
              <w:t>固液分散器，可根据工艺选择是否启动。</w:t>
            </w:r>
          </w:p>
        </w:tc>
        <w:tc>
          <w:tcPr>
            <w:tcW w:w="1134" w:type="dxa"/>
            <w:vAlign w:val="center"/>
          </w:tcPr>
          <w:p>
            <w:pPr>
              <w:spacing w:line="360" w:lineRule="auto"/>
              <w:jc w:val="center"/>
              <w:rPr>
                <w:color w:val="FF0000"/>
                <w:szCs w:val="21"/>
              </w:rPr>
            </w:pPr>
            <w:r>
              <w:rPr>
                <w:color w:val="FF0000"/>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37"/>
              <w:spacing w:line="360" w:lineRule="auto"/>
              <w:jc w:val="both"/>
              <w:rPr>
                <w:rFonts w:ascii="Times New Roman" w:hAnsi="Times New Roman" w:cs="Times New Roman"/>
                <w:color w:val="FF0000"/>
                <w:sz w:val="21"/>
                <w:szCs w:val="21"/>
              </w:rPr>
            </w:pPr>
            <w:r>
              <w:rPr>
                <w:rFonts w:hint="eastAsia" w:ascii="Times New Roman" w:hAnsi="Times New Roman" w:cs="Times New Roman"/>
                <w:color w:val="FF0000"/>
                <w:sz w:val="21"/>
                <w:szCs w:val="21"/>
              </w:rPr>
              <w:t>除根据工艺需配备纯化水、洁净压缩空气、呼吸器、清洗、消毒、投料、回流等功能入口外，并预留一个</w:t>
            </w:r>
            <w:r>
              <w:rPr>
                <w:rFonts w:ascii="Times New Roman" w:hAnsi="Times New Roman" w:cs="Times New Roman"/>
                <w:color w:val="FF0000"/>
                <w:sz w:val="21"/>
                <w:szCs w:val="21"/>
              </w:rPr>
              <w:t>DN25</w:t>
            </w:r>
            <w:r>
              <w:rPr>
                <w:rFonts w:hint="eastAsia" w:ascii="Times New Roman" w:hAnsi="Times New Roman" w:cs="Times New Roman"/>
                <w:color w:val="FF0000"/>
                <w:sz w:val="21"/>
                <w:szCs w:val="21"/>
              </w:rPr>
              <w:t>入口。</w:t>
            </w:r>
          </w:p>
        </w:tc>
        <w:tc>
          <w:tcPr>
            <w:tcW w:w="1134" w:type="dxa"/>
            <w:vAlign w:val="center"/>
          </w:tcPr>
          <w:p>
            <w:pPr>
              <w:spacing w:line="360" w:lineRule="auto"/>
              <w:jc w:val="center"/>
              <w:rPr>
                <w:color w:val="FF0000"/>
                <w:szCs w:val="21"/>
              </w:rPr>
            </w:pPr>
            <w:r>
              <w:rPr>
                <w:color w:val="FF0000"/>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37"/>
              <w:spacing w:line="360" w:lineRule="auto"/>
              <w:jc w:val="both"/>
              <w:rPr>
                <w:rFonts w:ascii="Times New Roman" w:hAnsi="Times New Roman" w:cs="Times New Roman"/>
                <w:sz w:val="21"/>
                <w:szCs w:val="21"/>
              </w:rPr>
            </w:pPr>
            <w:r>
              <w:rPr>
                <w:rFonts w:ascii="Times New Roman" w:hAnsi="Times New Roman" w:cs="Times New Roman"/>
                <w:sz w:val="21"/>
                <w:szCs w:val="21"/>
              </w:rPr>
              <w:t>两配液罐底部</w:t>
            </w:r>
            <w:r>
              <w:rPr>
                <w:rFonts w:hint="eastAsia" w:ascii="Times New Roman" w:hAnsi="Times New Roman" w:cs="Times New Roman"/>
                <w:sz w:val="21"/>
                <w:szCs w:val="21"/>
              </w:rPr>
              <w:t>配备</w:t>
            </w:r>
            <w:r>
              <w:rPr>
                <w:rFonts w:ascii="Times New Roman" w:hAnsi="Times New Roman" w:cs="Times New Roman"/>
                <w:sz w:val="21"/>
                <w:szCs w:val="21"/>
              </w:rPr>
              <w:t>放料阀过滤器（10目2套</w:t>
            </w:r>
            <w:r>
              <w:rPr>
                <w:rFonts w:hint="eastAsia" w:ascii="Times New Roman" w:hAnsi="Times New Roman" w:cs="Times New Roman"/>
                <w:sz w:val="21"/>
                <w:szCs w:val="21"/>
              </w:rPr>
              <w:t>，</w:t>
            </w:r>
            <w:r>
              <w:rPr>
                <w:rFonts w:ascii="Times New Roman" w:hAnsi="Times New Roman" w:cs="Times New Roman"/>
                <w:sz w:val="21"/>
                <w:szCs w:val="21"/>
              </w:rPr>
              <w:t>尼龙材质），快开式结构，无死角，易清洗</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37"/>
              <w:spacing w:line="360" w:lineRule="auto"/>
              <w:jc w:val="both"/>
              <w:rPr>
                <w:rFonts w:ascii="Times New Roman" w:hAnsi="Times New Roman" w:cs="Times New Roman"/>
                <w:sz w:val="21"/>
                <w:szCs w:val="21"/>
              </w:rPr>
            </w:pPr>
            <w:r>
              <w:rPr>
                <w:rFonts w:ascii="Times New Roman" w:hAnsi="Times New Roman" w:cs="Times New Roman"/>
                <w:sz w:val="21"/>
                <w:szCs w:val="21"/>
              </w:rPr>
              <w:t>配液罐之间以及配液罐与灌装机之间采用卫生级</w:t>
            </w:r>
            <w:r>
              <w:rPr>
                <w:rFonts w:hint="eastAsia" w:ascii="Times New Roman" w:hAnsi="Times New Roman" w:cs="Times New Roman"/>
                <w:sz w:val="21"/>
                <w:szCs w:val="21"/>
              </w:rPr>
              <w:t>转子</w:t>
            </w:r>
            <w:r>
              <w:rPr>
                <w:rFonts w:ascii="Times New Roman" w:hAnsi="Times New Roman" w:cs="Times New Roman"/>
                <w:sz w:val="21"/>
                <w:szCs w:val="21"/>
              </w:rPr>
              <w:t>泵输送液体，</w:t>
            </w:r>
            <w:r>
              <w:rPr>
                <w:rFonts w:hint="eastAsia" w:ascii="Times New Roman" w:hAnsi="Times New Roman" w:cs="Times New Roman"/>
                <w:sz w:val="21"/>
                <w:szCs w:val="21"/>
              </w:rPr>
              <w:t>药液过滤和输送过程应尽量减少药液的残留或损耗</w:t>
            </w:r>
            <w:r>
              <w:rPr>
                <w:rFonts w:ascii="Times New Roman" w:hAnsi="Times New Roman" w:cs="Times New Roman"/>
                <w:sz w:val="21"/>
                <w:szCs w:val="21"/>
              </w:rPr>
              <w:t>，</w:t>
            </w:r>
            <w:r>
              <w:rPr>
                <w:rFonts w:hint="eastAsia" w:ascii="Times New Roman" w:hAnsi="Times New Roman" w:cs="Times New Roman"/>
                <w:sz w:val="21"/>
                <w:szCs w:val="21"/>
              </w:rPr>
              <w:t>转子</w:t>
            </w:r>
            <w:r>
              <w:rPr>
                <w:rFonts w:ascii="Times New Roman" w:hAnsi="Times New Roman" w:cs="Times New Roman"/>
                <w:sz w:val="21"/>
                <w:szCs w:val="21"/>
              </w:rPr>
              <w:t>泵采用</w:t>
            </w:r>
            <w:r>
              <w:rPr>
                <w:rFonts w:hint="eastAsia" w:ascii="Times New Roman" w:hAnsi="Times New Roman" w:cs="Times New Roman"/>
                <w:sz w:val="21"/>
                <w:szCs w:val="21"/>
              </w:rPr>
              <w:t>阿法拉伐</w:t>
            </w:r>
            <w:r>
              <w:rPr>
                <w:rFonts w:ascii="Times New Roman" w:hAnsi="Times New Roman" w:cs="Times New Roman"/>
                <w:sz w:val="21"/>
                <w:szCs w:val="21"/>
              </w:rPr>
              <w:t>品牌。</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37"/>
              <w:spacing w:line="360" w:lineRule="auto"/>
              <w:jc w:val="both"/>
              <w:rPr>
                <w:rFonts w:ascii="Times New Roman" w:hAnsi="Times New Roman" w:cs="Times New Roman"/>
                <w:color w:val="FF0000"/>
                <w:sz w:val="21"/>
                <w:szCs w:val="21"/>
              </w:rPr>
            </w:pPr>
            <w:r>
              <w:rPr>
                <w:rFonts w:hint="eastAsia" w:ascii="Times New Roman" w:hAnsi="Times New Roman" w:cs="Times New Roman"/>
                <w:color w:val="FF0000"/>
                <w:sz w:val="21"/>
                <w:szCs w:val="21"/>
              </w:rPr>
              <w:t>所有配液罐均配置洁净压缩空气接口、用于待离心泵输送完药液后，吹扫泵体内残留药液减少损耗。</w:t>
            </w:r>
          </w:p>
        </w:tc>
        <w:tc>
          <w:tcPr>
            <w:tcW w:w="1134" w:type="dxa"/>
            <w:vAlign w:val="center"/>
          </w:tcPr>
          <w:p>
            <w:pPr>
              <w:spacing w:line="360" w:lineRule="auto"/>
              <w:jc w:val="center"/>
              <w:rPr>
                <w:color w:val="FF0000"/>
                <w:szCs w:val="21"/>
              </w:rPr>
            </w:pPr>
            <w:r>
              <w:rPr>
                <w:color w:val="FF0000"/>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37"/>
              <w:spacing w:line="360" w:lineRule="auto"/>
              <w:jc w:val="both"/>
              <w:rPr>
                <w:rFonts w:ascii="Times New Roman" w:hAnsi="Times New Roman" w:cs="Times New Roman"/>
                <w:color w:val="FF0000"/>
                <w:sz w:val="21"/>
                <w:szCs w:val="21"/>
              </w:rPr>
            </w:pPr>
            <w:r>
              <w:rPr>
                <w:rFonts w:hint="eastAsia" w:ascii="Times New Roman" w:hAnsi="Times New Roman" w:cs="Times New Roman"/>
                <w:color w:val="FF0000"/>
                <w:sz w:val="21"/>
                <w:szCs w:val="21"/>
              </w:rPr>
              <w:t>配液罐应配有真空消泡功能。</w:t>
            </w:r>
          </w:p>
        </w:tc>
        <w:tc>
          <w:tcPr>
            <w:tcW w:w="1134" w:type="dxa"/>
            <w:vAlign w:val="center"/>
          </w:tcPr>
          <w:p>
            <w:pPr>
              <w:spacing w:line="360" w:lineRule="auto"/>
              <w:jc w:val="center"/>
              <w:rPr>
                <w:color w:val="FF0000"/>
                <w:szCs w:val="21"/>
              </w:rPr>
            </w:pPr>
            <w:r>
              <w:rPr>
                <w:color w:val="FF0000"/>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37"/>
              <w:spacing w:line="360" w:lineRule="auto"/>
              <w:jc w:val="both"/>
              <w:rPr>
                <w:rFonts w:ascii="Times New Roman" w:hAnsi="Times New Roman" w:cs="Times New Roman"/>
                <w:sz w:val="21"/>
                <w:szCs w:val="21"/>
              </w:rPr>
            </w:pPr>
            <w:r>
              <w:rPr>
                <w:rFonts w:ascii="Times New Roman" w:hAnsi="Times New Roman" w:cs="Times New Roman"/>
                <w:color w:val="FF0000"/>
                <w:sz w:val="21"/>
                <w:szCs w:val="21"/>
              </w:rPr>
              <w:t>配液罐称重模块全部采用</w:t>
            </w:r>
            <w:r>
              <w:rPr>
                <w:rFonts w:hint="eastAsia" w:ascii="Times New Roman" w:hAnsi="Times New Roman" w:cs="Times New Roman"/>
                <w:color w:val="FF0000"/>
                <w:sz w:val="21"/>
                <w:szCs w:val="21"/>
              </w:rPr>
              <w:t>梅特勒</w:t>
            </w:r>
            <w:r>
              <w:rPr>
                <w:rFonts w:ascii="Times New Roman" w:hAnsi="Times New Roman" w:cs="Times New Roman"/>
                <w:color w:val="FF0000"/>
                <w:sz w:val="21"/>
                <w:szCs w:val="21"/>
              </w:rPr>
              <w:t>或同</w:t>
            </w:r>
            <w:r>
              <w:rPr>
                <w:rFonts w:hint="eastAsia" w:ascii="Times New Roman" w:hAnsi="Times New Roman" w:cs="Times New Roman"/>
                <w:color w:val="FF0000"/>
                <w:sz w:val="21"/>
                <w:szCs w:val="21"/>
              </w:rPr>
              <w:t>质</w:t>
            </w:r>
            <w:r>
              <w:rPr>
                <w:rFonts w:ascii="Times New Roman" w:hAnsi="Times New Roman" w:cs="Times New Roman"/>
                <w:color w:val="FF0000"/>
                <w:sz w:val="21"/>
                <w:szCs w:val="21"/>
              </w:rPr>
              <w:t>品牌</w:t>
            </w:r>
            <w:r>
              <w:rPr>
                <w:rFonts w:hint="eastAsia" w:ascii="Times New Roman" w:hAnsi="Times New Roman" w:cs="Times New Roman"/>
                <w:color w:val="FF0000"/>
                <w:sz w:val="21"/>
                <w:szCs w:val="21"/>
              </w:rPr>
              <w:t>，称量精度应不低于千分之三</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rPr>
                <w:szCs w:val="21"/>
              </w:rPr>
            </w:pPr>
            <w:r>
              <w:t>称重系统配备独立的显示单元，称重系统应能避免罐体所有连接管路对称重结果的影响。</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pPr>
            <w:r>
              <w:rPr>
                <w:rFonts w:hint="eastAsia"/>
              </w:rPr>
              <w:t>配液罐可根据预设的重量通过称重自动控制纯化水的注入。</w:t>
            </w:r>
          </w:p>
        </w:tc>
        <w:tc>
          <w:tcPr>
            <w:tcW w:w="113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rPr>
                <w:color w:val="000000" w:themeColor="text1"/>
                <w:szCs w:val="21"/>
                <w14:textFill>
                  <w14:solidFill>
                    <w14:schemeClr w14:val="tx1"/>
                  </w14:solidFill>
                </w14:textFill>
              </w:rPr>
            </w:pPr>
            <w:r>
              <w:rPr>
                <w:szCs w:val="21"/>
              </w:rPr>
              <w:t>配液罐为机械搅拌方式，框式搅拌带刮壁、刮底刮板，电机无极变速，转速至少0~400r/min；双端面机械密封；搅拌系统应可保证溶液混合均匀，不得存在搅拌死角，搅拌完成后从罐内各部位取样应保证含量一致。</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tabs>
                <w:tab w:val="left" w:pos="0"/>
              </w:tabs>
              <w:spacing w:line="400" w:lineRule="exact"/>
              <w:rPr>
                <w:color w:val="FF0000"/>
              </w:rPr>
            </w:pPr>
            <w:r>
              <w:rPr>
                <w:rFonts w:hint="eastAsia"/>
                <w:color w:val="FF0000"/>
              </w:rPr>
              <w:t>搅拌器应能够易于拆卸、易于在位清洗和消毒，并且不易残留药液；搅拌桨的设计应能确保配液罐内药液达到均一性、不沉积性的效果。</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rPr>
                <w:color w:val="000000" w:themeColor="text1"/>
                <w:szCs w:val="21"/>
                <w14:textFill>
                  <w14:solidFill>
                    <w14:schemeClr w14:val="tx1"/>
                  </w14:solidFill>
                </w14:textFill>
              </w:rPr>
            </w:pPr>
            <w:r>
              <w:t>搅拌速度可保持稳定，最大偏差不超过5%。</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rPr>
                <w:color w:val="000000" w:themeColor="text1"/>
                <w:szCs w:val="21"/>
                <w14:textFill>
                  <w14:solidFill>
                    <w14:schemeClr w14:val="tx1"/>
                  </w14:solidFill>
                </w14:textFill>
              </w:rPr>
            </w:pPr>
            <w:r>
              <w:rPr>
                <w:szCs w:val="21"/>
              </w:rPr>
              <w:t>配液罐在常压下工作，使用温度为0~100</w:t>
            </w:r>
            <w:r>
              <w:rPr>
                <w:rFonts w:hint="eastAsia" w:ascii="宋体" w:hAnsi="宋体" w:cs="宋体"/>
                <w:szCs w:val="21"/>
              </w:rPr>
              <w:t>℃</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tabs>
                <w:tab w:val="left" w:pos="840"/>
              </w:tabs>
              <w:spacing w:line="360" w:lineRule="auto"/>
              <w:ind w:firstLine="0" w:firstLineChars="0"/>
              <w:jc w:val="left"/>
              <w:rPr>
                <w:color w:val="000000" w:themeColor="text1"/>
                <w:szCs w:val="21"/>
                <w14:textFill>
                  <w14:solidFill>
                    <w14:schemeClr w14:val="tx1"/>
                  </w14:solidFill>
                </w14:textFill>
              </w:rPr>
            </w:pPr>
            <w:r>
              <w:t>配液罐配置在线称重模块，</w:t>
            </w:r>
            <w:r>
              <w:rPr>
                <w:szCs w:val="21"/>
              </w:rPr>
              <w:t>量程至少满足配液罐自重+840kg(700L配液罐)和配液罐自重+480kg(400L配液罐)，</w:t>
            </w:r>
            <w:r>
              <w:rPr>
                <w:rFonts w:hint="eastAsia"/>
                <w:szCs w:val="21"/>
              </w:rPr>
              <w:t>最小刻度</w:t>
            </w:r>
            <w:r>
              <w:rPr>
                <w:szCs w:val="21"/>
              </w:rPr>
              <w:t>为0.1kg。且能做日常计量检测，设置合理的取样口或取样阀。 </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vAlign w:val="center"/>
          </w:tcPr>
          <w:p>
            <w:pPr>
              <w:pStyle w:val="148"/>
              <w:spacing w:line="360" w:lineRule="auto"/>
              <w:ind w:firstLine="0" w:firstLineChars="0"/>
              <w:rPr>
                <w:color w:val="000000" w:themeColor="text1"/>
                <w:szCs w:val="21"/>
                <w14:textFill>
                  <w14:solidFill>
                    <w14:schemeClr w14:val="tx1"/>
                  </w14:solidFill>
                </w14:textFill>
              </w:rPr>
            </w:pPr>
            <w:r>
              <w:t>系统能够满足与下游灌装机速度匹配要求，确保灌装机缓冲罐高液位时关闭出料阀门，低液位时开启阀门，实现灌装开始、结束时的所有液位控制和报警功能。</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pPr>
            <w:r>
              <w:t>罐内的搅拌器应运行稳定，密封可靠，不污染产品。搅拌桨任何部位无死角，能够被完全进行CIP，并且方便进行清洁。</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pPr>
            <w:r>
              <w:rPr>
                <w:rFonts w:hint="eastAsia"/>
                <w:color w:val="FF0000"/>
              </w:rPr>
              <w:t>带人孔；人工加料孔需设置为卫生级、快开式手阀。</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vAlign w:val="center"/>
          </w:tcPr>
          <w:p>
            <w:pPr>
              <w:pStyle w:val="148"/>
              <w:spacing w:line="360" w:lineRule="auto"/>
              <w:ind w:firstLine="0" w:firstLineChars="0"/>
              <w:jc w:val="left"/>
              <w:rPr>
                <w:color w:val="000000" w:themeColor="text1"/>
                <w:szCs w:val="21"/>
                <w14:textFill>
                  <w14:solidFill>
                    <w14:schemeClr w14:val="tx1"/>
                  </w14:solidFill>
                </w14:textFill>
              </w:rPr>
            </w:pPr>
            <w:r>
              <w:t>设备及管道采用氩弧焊焊接，需提供抛光、酸洗，钝化处理方案，焊接后，所有罐体、管路都</w:t>
            </w:r>
            <w:r>
              <w:rPr>
                <w:rFonts w:hint="eastAsia"/>
                <w:lang w:eastAsia="zh-CN"/>
              </w:rPr>
              <w:t>满足</w:t>
            </w:r>
            <w:r>
              <w:t>脱脂、酸洗、钝化处理。</w:t>
            </w:r>
            <w:r>
              <w:rPr>
                <w:rFonts w:hint="eastAsia"/>
              </w:rPr>
              <w:t>管路的酸洗钝化不能对其接触的不锈钢材质造成破坏。阀门的布置</w:t>
            </w:r>
            <w:r>
              <w:rPr>
                <w:rFonts w:hint="eastAsia"/>
                <w:lang w:eastAsia="zh-CN"/>
              </w:rPr>
              <w:t>满足</w:t>
            </w:r>
            <w:r>
              <w:rPr>
                <w:rFonts w:hint="eastAsia"/>
              </w:rPr>
              <w:t>满足</w:t>
            </w:r>
            <w:r>
              <w:t>3D</w:t>
            </w:r>
            <w:r>
              <w:rPr>
                <w:rFonts w:hint="eastAsia"/>
              </w:rPr>
              <w:t>要求。</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pPr>
            <w:r>
              <w:rPr>
                <w:rFonts w:hint="eastAsia"/>
              </w:rPr>
              <w:t>自动焊接焊缝总量的20%要做彩色内窥镜检查，手动焊接焊缝要做100%彩色内窥镜检查，</w:t>
            </w:r>
            <w:r>
              <w:t>并出具检验报告。</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vAlign w:val="center"/>
          </w:tcPr>
          <w:p>
            <w:pPr>
              <w:pStyle w:val="148"/>
              <w:spacing w:line="360" w:lineRule="auto"/>
              <w:ind w:firstLine="0" w:firstLineChars="0"/>
              <w:jc w:val="left"/>
            </w:pPr>
            <w:r>
              <w:t>所有连接处须采用不锈钢法兰或快开连接， 所有与工艺用水接触部位的连接</w:t>
            </w:r>
            <w:r>
              <w:rPr>
                <w:rFonts w:hint="eastAsia"/>
                <w:lang w:eastAsia="zh-CN"/>
              </w:rPr>
              <w:t>满足</w:t>
            </w:r>
            <w:r>
              <w:t>符合GMP要求。</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pPr>
            <w:r>
              <w:t>所有可拆卸管路之间均采用卫生级卡箍连接， 中间用EPDM 、PTFE或其他FDA 认可材质的密封圈密封。</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rPr>
                <w:color w:val="000000" w:themeColor="text1"/>
                <w:szCs w:val="21"/>
                <w14:textFill>
                  <w14:solidFill>
                    <w14:schemeClr w14:val="tx1"/>
                  </w14:solidFill>
                </w14:textFill>
              </w:rPr>
            </w:pPr>
            <w:r>
              <w:t>各罐内外表面所有凹凸部件全部采用圆弧过渡，或采用倒角过渡，确保无死角、易清洁。</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pPr>
            <w:r>
              <w:t>药液泵壳与泵体采用快装全封闭连接形式，拆装清洗方便。</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pPr>
            <w:r>
              <w:rPr>
                <w:lang w:val="de-DE"/>
              </w:rPr>
              <w:t>所有气动隔膜阀、</w:t>
            </w:r>
            <w:r>
              <w:t>手动隔膜阀、</w:t>
            </w:r>
            <w:r>
              <w:rPr>
                <w:lang w:val="de-DE"/>
              </w:rPr>
              <w:t>气动球阀、</w:t>
            </w:r>
            <w:r>
              <w:t>手动球阀</w:t>
            </w:r>
            <w:r>
              <w:rPr>
                <w:lang w:val="de-DE"/>
              </w:rPr>
              <w:t>选用</w:t>
            </w:r>
            <w:r>
              <w:rPr>
                <w:rFonts w:hint="eastAsia"/>
                <w:lang w:val="de-DE"/>
              </w:rPr>
              <w:t>德国盖米</w:t>
            </w:r>
            <w:r>
              <w:rPr>
                <w:lang w:val="de-DE"/>
              </w:rPr>
              <w:t>、SED</w:t>
            </w:r>
            <w:r>
              <w:rPr>
                <w:rFonts w:hint="eastAsia"/>
                <w:lang w:val="de-DE"/>
              </w:rPr>
              <w:t>或同质</w:t>
            </w:r>
            <w:r>
              <w:rPr>
                <w:lang w:val="de-DE"/>
              </w:rPr>
              <w:t>品牌。</w:t>
            </w:r>
          </w:p>
        </w:tc>
        <w:tc>
          <w:tcPr>
            <w:tcW w:w="1134" w:type="dxa"/>
            <w:vAlign w:val="center"/>
          </w:tcPr>
          <w:p>
            <w:pPr>
              <w:tabs>
                <w:tab w:val="left" w:pos="1013"/>
              </w:tabs>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rPr>
                <w:lang w:val="de-DE"/>
              </w:rPr>
            </w:pPr>
            <w:r>
              <w:rPr>
                <w:rFonts w:hint="eastAsia"/>
                <w:color w:val="FF0000"/>
                <w:lang w:val="de-DE"/>
              </w:rPr>
              <w:t>所有接触物料的阀门应为AISI 316L不锈钢隔膜阀，阀门采用盖米或同质隔膜阀，膜片采用PTFE/EPDM，所有密封材质均为制药级。</w:t>
            </w:r>
          </w:p>
        </w:tc>
        <w:tc>
          <w:tcPr>
            <w:tcW w:w="1134" w:type="dxa"/>
            <w:vAlign w:val="center"/>
          </w:tcPr>
          <w:p>
            <w:pPr>
              <w:tabs>
                <w:tab w:val="left" w:pos="1013"/>
              </w:tabs>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pPr>
            <w:r>
              <w:rPr>
                <w:lang w:val="de-DE"/>
              </w:rPr>
              <w:t>所有压力表选用布莱迪或同</w:t>
            </w:r>
            <w:r>
              <w:rPr>
                <w:rFonts w:hint="eastAsia"/>
                <w:lang w:val="de-DE"/>
              </w:rPr>
              <w:t>质</w:t>
            </w:r>
            <w:r>
              <w:rPr>
                <w:lang w:val="de-DE"/>
              </w:rPr>
              <w:t>品牌。</w:t>
            </w:r>
          </w:p>
        </w:tc>
        <w:tc>
          <w:tcPr>
            <w:tcW w:w="1134" w:type="dxa"/>
            <w:vAlign w:val="center"/>
          </w:tcPr>
          <w:p>
            <w:pPr>
              <w:tabs>
                <w:tab w:val="left" w:pos="1013"/>
              </w:tabs>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pPr>
            <w:r>
              <w:rPr>
                <w:lang w:val="de-DE"/>
              </w:rPr>
              <w:t>所有疏水阀选用斯派莎克品牌。</w:t>
            </w:r>
          </w:p>
        </w:tc>
        <w:tc>
          <w:tcPr>
            <w:tcW w:w="1134" w:type="dxa"/>
            <w:vAlign w:val="center"/>
          </w:tcPr>
          <w:p>
            <w:pPr>
              <w:tabs>
                <w:tab w:val="left" w:pos="1013"/>
              </w:tabs>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pPr>
            <w:r>
              <w:rPr>
                <w:lang w:val="de-DE"/>
              </w:rPr>
              <w:t>所有过滤器选用</w:t>
            </w:r>
            <w:r>
              <w:rPr>
                <w:rFonts w:hint="eastAsia"/>
              </w:rPr>
              <w:t>密理博/</w:t>
            </w:r>
            <w:r>
              <w:t>PALL品牌。</w:t>
            </w:r>
          </w:p>
        </w:tc>
        <w:tc>
          <w:tcPr>
            <w:tcW w:w="1134" w:type="dxa"/>
            <w:vAlign w:val="center"/>
          </w:tcPr>
          <w:p>
            <w:pPr>
              <w:tabs>
                <w:tab w:val="left" w:pos="1013"/>
              </w:tabs>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rPr>
                <w:lang w:val="de-DE"/>
              </w:rPr>
            </w:pPr>
            <w:r>
              <w:rPr>
                <w:lang w:val="de-DE"/>
              </w:rPr>
              <w:t>各罐体安装零死角洁净式气动罐底阀，选用</w:t>
            </w:r>
            <w:r>
              <w:rPr>
                <w:rFonts w:hint="eastAsia"/>
                <w:lang w:val="de-DE"/>
              </w:rPr>
              <w:t>国外知名</w:t>
            </w:r>
            <w:r>
              <w:rPr>
                <w:lang w:val="de-DE"/>
              </w:rPr>
              <w:t>品牌。</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rPr>
                <w:lang w:val="de-DE"/>
              </w:rPr>
            </w:pPr>
            <w:r>
              <w:rPr>
                <w:lang w:val="de-DE"/>
              </w:rPr>
              <w:t>罐体配有纯化水、N</w:t>
            </w:r>
            <w:r>
              <w:rPr>
                <w:vertAlign w:val="subscript"/>
                <w:lang w:val="de-DE"/>
              </w:rPr>
              <w:t>2</w:t>
            </w:r>
            <w:r>
              <w:rPr>
                <w:lang w:val="de-DE"/>
              </w:rPr>
              <w:t>/压缩空气、CIP接口，有相应的自动控制阀门。配有药液的取样装置、排污口、视镜灯、手孔、温度口、爆破口、呼吸口、回流口及其他相关验证接口，N</w:t>
            </w:r>
            <w:r>
              <w:rPr>
                <w:vertAlign w:val="subscript"/>
                <w:lang w:val="de-DE"/>
              </w:rPr>
              <w:t>2</w:t>
            </w:r>
            <w:r>
              <w:rPr>
                <w:lang w:val="de-DE"/>
              </w:rPr>
              <w:t>管需采用底充方式。</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rPr>
                <w:lang w:val="de-DE"/>
              </w:rPr>
            </w:pPr>
            <w:r>
              <w:rPr>
                <w:rFonts w:hint="eastAsia"/>
                <w:color w:val="FF0000"/>
                <w:lang w:val="de-DE"/>
              </w:rPr>
              <w:t>对工艺管道的物料流向进行标示，</w:t>
            </w:r>
            <w:r>
              <w:rPr>
                <w:color w:val="FF0000"/>
                <w:lang w:val="de-DE"/>
              </w:rPr>
              <w:t xml:space="preserve"> </w:t>
            </w:r>
            <w:r>
              <w:rPr>
                <w:rFonts w:hint="eastAsia"/>
                <w:color w:val="FF0000"/>
                <w:lang w:val="de-DE"/>
              </w:rPr>
              <w:t>须对部件、仪器仪表、管道以及电气柜内的线路等进行适当的标示，且应确保其与图纸的一致性和可追踪性。标示</w:t>
            </w:r>
            <w:r>
              <w:rPr>
                <w:rFonts w:hint="eastAsia"/>
                <w:color w:val="FF0000"/>
                <w:lang w:val="de-DE" w:eastAsia="zh-CN"/>
              </w:rPr>
              <w:t>满足</w:t>
            </w:r>
            <w:r>
              <w:rPr>
                <w:rFonts w:hint="eastAsia"/>
                <w:color w:val="FF0000"/>
                <w:lang w:val="de-DE"/>
              </w:rPr>
              <w:t>经久耐用，不易污损。</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rPr>
                <w:lang w:val="de-DE"/>
              </w:rPr>
            </w:pPr>
            <w:r>
              <w:t>设备使用的密封垫圈、阀门隔膜片等应耐磨损、耐腐蚀、耐80</w:t>
            </w:r>
            <w:r>
              <w:rPr>
                <w:rFonts w:hint="eastAsia" w:ascii="宋体" w:hAnsi="宋体" w:cs="宋体"/>
              </w:rPr>
              <w:t>℃</w:t>
            </w:r>
            <w:r>
              <w:t>以上高温，无析出物，并符合GMP的其他相关要求。</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pPr>
            <w:r>
              <w:t>系统中的软管应为卫生型，内径应一致平滑，便于清洁，可长期耐2% NaOH、80</w:t>
            </w:r>
            <w:r>
              <w:rPr>
                <w:rFonts w:hint="eastAsia" w:ascii="宋体" w:hAnsi="宋体" w:cs="宋体"/>
              </w:rPr>
              <w:t>℃</w:t>
            </w:r>
            <w:r>
              <w:t>以上高温，并符合GMP的其他相关要求。</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pPr>
            <w:r>
              <w:t>本系统所用的液体和气体过滤器材质均应符合GMP要求。</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pPr>
            <w:r>
              <w:t>管道与流体部件的连接采用自动焊接或符合GMP标准的卫生级连接。</w:t>
            </w:r>
          </w:p>
        </w:tc>
        <w:tc>
          <w:tcPr>
            <w:tcW w:w="1134" w:type="dxa"/>
            <w:vAlign w:val="center"/>
          </w:tcPr>
          <w:p>
            <w:pPr>
              <w:spacing w:line="360" w:lineRule="auto"/>
              <w:jc w:val="center"/>
              <w:rPr>
                <w:szCs w:val="21"/>
              </w:rPr>
            </w:pPr>
            <w:r>
              <w:rPr>
                <w:szCs w:val="21"/>
              </w:rPr>
              <w:t>必需</w:t>
            </w:r>
          </w:p>
        </w:tc>
      </w:tr>
      <w:tr>
        <w:tblPrEx>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pPr>
            <w:r>
              <w:t>电气仪表应有良好的防水功能，避免进水损坏。</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pPr>
            <w:r>
              <w:t>管径大小选择合适，降低药液损耗。</w:t>
            </w:r>
          </w:p>
        </w:tc>
        <w:tc>
          <w:tcPr>
            <w:tcW w:w="1134" w:type="dxa"/>
            <w:vAlign w:val="center"/>
          </w:tcPr>
          <w:p>
            <w:pPr>
              <w:spacing w:line="360" w:lineRule="auto"/>
              <w:jc w:val="center"/>
              <w:rPr>
                <w:spacing w:val="-4"/>
                <w:kern w:val="0"/>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pPr>
            <w:r>
              <w:t>系统管道设计应符合 GMP要求，盲管≤5D。</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pPr>
            <w:r>
              <w:t>管道连接到需要拆卸的机械设备，需要使用快接等管接件，使设备能移开而不需要切割管道。</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pPr>
            <w:r>
              <w:t>机械设备附近的管道需要有足够的支撑，当设备需要转移或者拆卸时，不需要再设立临时支撑。</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pPr>
            <w:r>
              <w:t>尽可能避免使用变径，如不可避免时，在产品管线上用偏心变径，应是平底结构，同心变径只能用在垂直管线上，以便液体完全排尽。</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vAlign w:val="center"/>
          </w:tcPr>
          <w:p>
            <w:pPr>
              <w:pStyle w:val="148"/>
              <w:spacing w:line="360" w:lineRule="auto"/>
              <w:ind w:firstLine="0" w:firstLineChars="0"/>
              <w:jc w:val="left"/>
            </w:pPr>
            <w:r>
              <w:t>所有罐体、管道都可用洁净气体和纯化水分别进行吹扫和清洗。</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pPr>
            <w:r>
              <w:rPr>
                <w:rFonts w:hint="eastAsia"/>
              </w:rPr>
              <w:t>整个管道系统设计上应考虑相应的坡度千分之五，最低点排放，保证能够将系统中的残夜完全排空。</w:t>
            </w:r>
          </w:p>
        </w:tc>
        <w:tc>
          <w:tcPr>
            <w:tcW w:w="1134" w:type="dxa"/>
            <w:vAlign w:val="center"/>
          </w:tcPr>
          <w:p>
            <w:pPr>
              <w:spacing w:line="360" w:lineRule="auto"/>
              <w:jc w:val="center"/>
              <w:rPr>
                <w:spacing w:val="-4"/>
                <w:kern w:val="0"/>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shd w:val="clear" w:color="auto" w:fill="auto"/>
            <w:vAlign w:val="center"/>
          </w:tcPr>
          <w:p>
            <w:pPr>
              <w:pStyle w:val="141"/>
              <w:numPr>
                <w:ilvl w:val="0"/>
                <w:numId w:val="6"/>
              </w:numPr>
              <w:spacing w:after="0" w:afterLines="0"/>
              <w:jc w:val="center"/>
              <w:rPr>
                <w:color w:val="auto"/>
                <w:kern w:val="2"/>
                <w:sz w:val="21"/>
                <w:szCs w:val="21"/>
                <w:lang w:eastAsia="zh-CN" w:bidi="ar-SA"/>
              </w:rPr>
            </w:pPr>
          </w:p>
        </w:tc>
        <w:tc>
          <w:tcPr>
            <w:tcW w:w="7088" w:type="dxa"/>
          </w:tcPr>
          <w:p>
            <w:pPr>
              <w:pStyle w:val="148"/>
              <w:spacing w:line="360" w:lineRule="auto"/>
              <w:ind w:firstLine="0" w:firstLineChars="0"/>
              <w:jc w:val="left"/>
            </w:pPr>
            <w:r>
              <w:rPr>
                <w:rFonts w:hint="eastAsia"/>
                <w:color w:val="FF0000"/>
              </w:rPr>
              <w:t>配液罐排放管路与下水管道应有与空气隔断，防止</w:t>
            </w:r>
            <w:r>
              <w:rPr>
                <w:color w:val="FF0000"/>
              </w:rPr>
              <w:t>配液罐被污染</w:t>
            </w:r>
            <w:r>
              <w:rPr>
                <w:rFonts w:hint="eastAsia"/>
                <w:color w:val="FF0000"/>
              </w:rPr>
              <w:t>。</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spacing w:after="0" w:afterLines="0"/>
              <w:jc w:val="center"/>
              <w:rPr>
                <w:b/>
                <w:color w:val="auto"/>
                <w:kern w:val="2"/>
                <w:sz w:val="21"/>
                <w:szCs w:val="21"/>
                <w:lang w:eastAsia="zh-CN" w:bidi="ar-SA"/>
              </w:rPr>
            </w:pPr>
            <w:r>
              <w:rPr>
                <w:b/>
                <w:color w:val="auto"/>
                <w:kern w:val="2"/>
                <w:sz w:val="21"/>
                <w:szCs w:val="21"/>
                <w:lang w:eastAsia="zh-CN" w:bidi="ar-SA"/>
              </w:rPr>
              <w:t>6.2</w:t>
            </w:r>
          </w:p>
        </w:tc>
        <w:tc>
          <w:tcPr>
            <w:tcW w:w="7088" w:type="dxa"/>
            <w:vAlign w:val="center"/>
          </w:tcPr>
          <w:p>
            <w:pPr>
              <w:pStyle w:val="141"/>
              <w:spacing w:after="0" w:afterLines="0"/>
              <w:rPr>
                <w:b/>
                <w:color w:val="auto"/>
                <w:kern w:val="2"/>
                <w:sz w:val="21"/>
                <w:szCs w:val="21"/>
                <w:lang w:eastAsia="zh-CN" w:bidi="ar-SA"/>
              </w:rPr>
            </w:pPr>
            <w:r>
              <w:rPr>
                <w:b/>
                <w:color w:val="auto"/>
                <w:kern w:val="2"/>
                <w:sz w:val="21"/>
                <w:szCs w:val="21"/>
                <w:lang w:eastAsia="zh-CN" w:bidi="ar-SA"/>
              </w:rPr>
              <w:t xml:space="preserve">安装要求 </w:t>
            </w:r>
          </w:p>
        </w:tc>
        <w:tc>
          <w:tcPr>
            <w:tcW w:w="113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jc w:val="left"/>
              <w:rPr>
                <w:color w:val="000000" w:themeColor="text1"/>
                <w:szCs w:val="21"/>
                <w14:textFill>
                  <w14:solidFill>
                    <w14:schemeClr w14:val="tx1"/>
                  </w14:solidFill>
                </w14:textFill>
              </w:rPr>
            </w:pPr>
            <w:r>
              <w:t>货物包装须符合相应标准，该包装应适于长途运输，具有良好的防潮、防水、防锈、防野蛮装卸等保护措施，以确保货物安全运抵现场，供方应承担由于包装、运输不妥引起的货物锈蚀、损伤和丢失的责任。</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jc w:val="left"/>
              <w:rPr>
                <w:color w:val="000000" w:themeColor="text1"/>
                <w:szCs w:val="21"/>
                <w14:textFill>
                  <w14:solidFill>
                    <w14:schemeClr w14:val="tx1"/>
                  </w14:solidFill>
                </w14:textFill>
              </w:rPr>
            </w:pPr>
            <w:r>
              <w:t>货物的开箱启包和检查要在设备安装现场进行，应由供方、需方各派代表参加；根据运单和装箱单查对设备及其配套件的数量和质量；同时将检查结果准确填入《设备开箱记录》并签字。</w:t>
            </w:r>
          </w:p>
        </w:tc>
        <w:tc>
          <w:tcPr>
            <w:tcW w:w="1134" w:type="dxa"/>
            <w:vAlign w:val="center"/>
          </w:tcPr>
          <w:p>
            <w:pPr>
              <w:spacing w:line="360" w:lineRule="auto"/>
              <w:jc w:val="center"/>
              <w:rPr>
                <w:szCs w:val="21"/>
              </w:rPr>
            </w:pPr>
            <w:r>
              <w:rPr>
                <w:szCs w:val="21"/>
              </w:rPr>
              <w:t>必需</w:t>
            </w:r>
          </w:p>
        </w:tc>
      </w:tr>
      <w:tr>
        <w:tblPrEx>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jc w:val="left"/>
              <w:rPr>
                <w:color w:val="000000" w:themeColor="text1"/>
                <w:szCs w:val="21"/>
                <w14:textFill>
                  <w14:solidFill>
                    <w14:schemeClr w14:val="tx1"/>
                  </w14:solidFill>
                </w14:textFill>
              </w:rPr>
            </w:pPr>
            <w:r>
              <w:t>设备到货拆箱时供方</w:t>
            </w:r>
            <w:r>
              <w:rPr>
                <w:rFonts w:hint="eastAsia"/>
                <w:lang w:eastAsia="zh-CN"/>
              </w:rPr>
              <w:t>满足</w:t>
            </w:r>
            <w:r>
              <w:t>陪同现场人员进行拆箱，如供方授权需方自行拆箱，拆箱后如发现设备及零配件有任何损坏、缺少，供方应负全责不得推诿。</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jc w:val="left"/>
            </w:pPr>
            <w:r>
              <w:t>供方应与需方沟通确定设备摆放位置</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jc w:val="left"/>
              <w:rPr>
                <w:color w:val="000000" w:themeColor="text1"/>
                <w:szCs w:val="21"/>
                <w14:textFill>
                  <w14:solidFill>
                    <w14:schemeClr w14:val="tx1"/>
                  </w14:solidFill>
                </w14:textFill>
              </w:rPr>
            </w:pPr>
            <w:r>
              <w:t>供方负责所有设备的安装工作，包括提供安装文件，部件组装、电气接线/配管等工作。</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pStyle w:val="148"/>
              <w:spacing w:line="360" w:lineRule="auto"/>
              <w:ind w:firstLine="0" w:firstLineChars="0"/>
              <w:jc w:val="left"/>
            </w:pPr>
            <w:r>
              <w:t>配液罐、管路分配系统、控制系统应有可靠的防静电接地装置，设备管道密封圈之间应有导静电跨接装置。</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pStyle w:val="148"/>
              <w:spacing w:line="360" w:lineRule="auto"/>
              <w:ind w:firstLine="0" w:firstLineChars="0"/>
              <w:jc w:val="left"/>
            </w:pPr>
            <w:r>
              <w:t>所有需现场界定的设备内部连接电缆长度由供方确认，电缆</w:t>
            </w:r>
            <w:r>
              <w:rPr>
                <w:rFonts w:hint="eastAsia"/>
                <w:lang w:eastAsia="zh-CN"/>
              </w:rPr>
              <w:t>满足</w:t>
            </w:r>
            <w:r>
              <w:t>有线槽保护。</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pStyle w:val="148"/>
              <w:spacing w:line="360" w:lineRule="auto"/>
              <w:ind w:firstLine="0" w:firstLineChars="0"/>
              <w:jc w:val="left"/>
            </w:pPr>
            <w:r>
              <w:t>与产品接触的原材料、零部件、设备、电气、仪表及控制系统都要保留原始资料，并且</w:t>
            </w:r>
            <w:r>
              <w:rPr>
                <w:rFonts w:hint="eastAsia"/>
                <w:lang w:eastAsia="zh-CN"/>
              </w:rPr>
              <w:t>满足</w:t>
            </w:r>
            <w:r>
              <w:t>经过检测并形成文件。</w:t>
            </w:r>
          </w:p>
        </w:tc>
        <w:tc>
          <w:tcPr>
            <w:tcW w:w="1134" w:type="dxa"/>
            <w:vAlign w:val="center"/>
          </w:tcPr>
          <w:p>
            <w:pPr>
              <w:spacing w:line="360" w:lineRule="auto"/>
              <w:jc w:val="center"/>
              <w:rPr>
                <w:szCs w:val="21"/>
              </w:rPr>
            </w:pPr>
            <w:r>
              <w:rPr>
                <w:szCs w:val="21"/>
              </w:rPr>
              <w:t>必需</w:t>
            </w:r>
          </w:p>
        </w:tc>
      </w:tr>
      <w:tr>
        <w:tblPrEx>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pStyle w:val="148"/>
              <w:spacing w:line="360" w:lineRule="auto"/>
              <w:ind w:firstLine="0" w:firstLineChars="0"/>
              <w:jc w:val="left"/>
            </w:pPr>
            <w:r>
              <w:t>供方需派驻有资质的项目经理进行质量和进度控制；现场文明施工，确保安全施工，一切因设备供方安全防范措施和管理遗缺引起的安全责任由设备供方负责。</w:t>
            </w:r>
          </w:p>
        </w:tc>
        <w:tc>
          <w:tcPr>
            <w:tcW w:w="1134" w:type="dxa"/>
            <w:vAlign w:val="center"/>
          </w:tcPr>
          <w:p>
            <w:pPr>
              <w:spacing w:line="360" w:lineRule="auto"/>
              <w:jc w:val="center"/>
              <w:rPr>
                <w:spacing w:val="-4"/>
                <w:kern w:val="0"/>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pStyle w:val="148"/>
              <w:spacing w:line="360" w:lineRule="auto"/>
              <w:ind w:firstLine="0" w:firstLineChars="0"/>
              <w:jc w:val="left"/>
            </w:pPr>
            <w:r>
              <w:t>安装、调试期间，更换零件等寄件费用，由供方负责</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jc w:val="left"/>
            </w:pPr>
            <w:r>
              <w:t>调试</w:t>
            </w:r>
            <w:r>
              <w:rPr>
                <w:rFonts w:hint="eastAsia"/>
                <w:lang w:eastAsia="zh-CN"/>
              </w:rPr>
              <w:t>满足</w:t>
            </w:r>
            <w:r>
              <w:t>在需方水、电、汽等公用介质到位的情况下进行调试。</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jc w:val="left"/>
            </w:pPr>
            <w:r>
              <w:t>所有的管道都应进行压力试验，并留存记录。压力试验应用高于工作压力的压缩空气，持续合理的时间，压力试验应记录在表格里。</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jc w:val="left"/>
              <w:rPr>
                <w:color w:val="000000" w:themeColor="text1"/>
                <w:szCs w:val="21"/>
                <w14:textFill>
                  <w14:solidFill>
                    <w14:schemeClr w14:val="tx1"/>
                  </w14:solidFill>
                </w14:textFill>
              </w:rPr>
            </w:pPr>
            <w:r>
              <w:t>设备到货，自需方通知供方来厂安装日期起，无特殊情况应在15个自然日内完成安装工作。</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jc w:val="left"/>
            </w:pPr>
            <w:r>
              <w:rPr>
                <w:szCs w:val="21"/>
              </w:rPr>
              <w:t>管道和设备的安装依据最终设计的管道布置图。</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jc w:val="left"/>
            </w:pPr>
            <w:r>
              <w:rPr>
                <w:szCs w:val="21"/>
              </w:rPr>
              <w:t>焊工</w:t>
            </w:r>
            <w:r>
              <w:rPr>
                <w:rFonts w:hint="eastAsia"/>
                <w:szCs w:val="21"/>
                <w:lang w:eastAsia="zh-CN"/>
              </w:rPr>
              <w:t>满足</w:t>
            </w:r>
            <w:r>
              <w:rPr>
                <w:szCs w:val="21"/>
              </w:rPr>
              <w:t>具备相应的资质，出具资质文件。管道的安装要严格按已制定并批准过的操作规程进行(切割、焊接、坡度检测、内窥镜检查、脱脂、酸洗、钝化、打压试验等)，并提供相关记录。</w:t>
            </w:r>
          </w:p>
        </w:tc>
        <w:tc>
          <w:tcPr>
            <w:tcW w:w="1134" w:type="dxa"/>
            <w:vAlign w:val="center"/>
          </w:tcPr>
          <w:p>
            <w:pPr>
              <w:spacing w:line="360" w:lineRule="auto"/>
              <w:jc w:val="center"/>
              <w:rPr>
                <w:spacing w:val="-4"/>
                <w:kern w:val="0"/>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spacing w:after="0" w:afterLines="0"/>
              <w:jc w:val="center"/>
              <w:rPr>
                <w:b/>
                <w:color w:val="auto"/>
                <w:kern w:val="2"/>
                <w:sz w:val="21"/>
                <w:szCs w:val="21"/>
                <w:lang w:eastAsia="zh-CN" w:bidi="ar-SA"/>
              </w:rPr>
            </w:pPr>
            <w:r>
              <w:rPr>
                <w:b/>
                <w:color w:val="auto"/>
                <w:kern w:val="2"/>
                <w:sz w:val="21"/>
                <w:szCs w:val="21"/>
                <w:lang w:eastAsia="zh-CN" w:bidi="ar-SA"/>
              </w:rPr>
              <w:t>6.3</w:t>
            </w:r>
          </w:p>
        </w:tc>
        <w:tc>
          <w:tcPr>
            <w:tcW w:w="7088" w:type="dxa"/>
            <w:vAlign w:val="center"/>
          </w:tcPr>
          <w:p>
            <w:pPr>
              <w:pStyle w:val="141"/>
              <w:spacing w:after="0" w:afterLines="0"/>
              <w:rPr>
                <w:b/>
                <w:color w:val="auto"/>
                <w:kern w:val="2"/>
                <w:sz w:val="21"/>
                <w:szCs w:val="21"/>
                <w:lang w:eastAsia="zh-CN" w:bidi="ar-SA"/>
              </w:rPr>
            </w:pPr>
            <w:r>
              <w:rPr>
                <w:b/>
                <w:color w:val="auto"/>
                <w:kern w:val="2"/>
                <w:sz w:val="21"/>
                <w:szCs w:val="21"/>
                <w:lang w:eastAsia="zh-CN" w:bidi="ar-SA"/>
              </w:rPr>
              <w:t>设施／公用系</w:t>
            </w:r>
            <w:r>
              <w:rPr>
                <w:b/>
                <w:color w:val="000000" w:themeColor="text1"/>
                <w:kern w:val="2"/>
                <w:sz w:val="21"/>
                <w:szCs w:val="21"/>
                <w:lang w:eastAsia="zh-CN" w:bidi="ar-SA"/>
                <w14:textFill>
                  <w14:solidFill>
                    <w14:schemeClr w14:val="tx1"/>
                  </w14:solidFill>
                </w14:textFill>
              </w:rPr>
              <w:t>统需方的供应标准</w:t>
            </w:r>
          </w:p>
        </w:tc>
        <w:tc>
          <w:tcPr>
            <w:tcW w:w="113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pacing w:val="-4"/>
                <w:kern w:val="0"/>
                <w:szCs w:val="21"/>
              </w:rPr>
            </w:pPr>
            <w:r>
              <w:t>电源: AG380±10% V； 50 Hz；  三相五线制交流电。</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color w:val="FF0000"/>
                <w:spacing w:val="-4"/>
                <w:kern w:val="0"/>
                <w:szCs w:val="21"/>
              </w:rPr>
            </w:pPr>
            <w:r>
              <w:rPr>
                <w:color w:val="FF0000"/>
                <w:szCs w:val="21"/>
              </w:rPr>
              <w:t>纯化水：0.1-0.3MPa</w:t>
            </w:r>
          </w:p>
        </w:tc>
        <w:tc>
          <w:tcPr>
            <w:tcW w:w="1134" w:type="dxa"/>
            <w:vAlign w:val="center"/>
          </w:tcPr>
          <w:p>
            <w:pPr>
              <w:spacing w:line="360" w:lineRule="auto"/>
              <w:jc w:val="center"/>
              <w:rPr>
                <w:spacing w:val="-4"/>
                <w:kern w:val="0"/>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color w:val="FF0000"/>
                <w:spacing w:val="-4"/>
                <w:kern w:val="0"/>
                <w:szCs w:val="21"/>
              </w:rPr>
            </w:pPr>
            <w:r>
              <w:rPr>
                <w:color w:val="FF0000"/>
              </w:rPr>
              <w:t>洁净压缩空气：0.4～0.6MPa</w:t>
            </w:r>
          </w:p>
        </w:tc>
        <w:tc>
          <w:tcPr>
            <w:tcW w:w="1134" w:type="dxa"/>
            <w:vAlign w:val="center"/>
          </w:tcPr>
          <w:p>
            <w:pPr>
              <w:spacing w:line="360" w:lineRule="auto"/>
              <w:jc w:val="center"/>
              <w:rPr>
                <w:spacing w:val="-4"/>
                <w:kern w:val="0"/>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spacing w:after="0" w:afterLines="0"/>
              <w:jc w:val="center"/>
              <w:rPr>
                <w:b/>
                <w:color w:val="auto"/>
                <w:kern w:val="2"/>
                <w:sz w:val="21"/>
                <w:szCs w:val="21"/>
                <w:lang w:eastAsia="zh-CN" w:bidi="ar-SA"/>
              </w:rPr>
            </w:pPr>
            <w:r>
              <w:rPr>
                <w:b/>
                <w:color w:val="auto"/>
                <w:kern w:val="2"/>
                <w:sz w:val="21"/>
                <w:szCs w:val="21"/>
                <w:lang w:eastAsia="zh-CN" w:bidi="ar-SA"/>
              </w:rPr>
              <w:t>6.4</w:t>
            </w:r>
          </w:p>
        </w:tc>
        <w:tc>
          <w:tcPr>
            <w:tcW w:w="7088" w:type="dxa"/>
            <w:vAlign w:val="center"/>
          </w:tcPr>
          <w:p>
            <w:pPr>
              <w:pStyle w:val="141"/>
              <w:spacing w:after="0" w:afterLines="0"/>
              <w:rPr>
                <w:b/>
                <w:color w:val="auto"/>
                <w:kern w:val="2"/>
                <w:sz w:val="21"/>
                <w:szCs w:val="21"/>
                <w:lang w:eastAsia="zh-CN" w:bidi="ar-SA"/>
              </w:rPr>
            </w:pPr>
            <w:r>
              <w:rPr>
                <w:b/>
                <w:color w:val="auto"/>
                <w:kern w:val="2"/>
                <w:sz w:val="21"/>
                <w:szCs w:val="21"/>
                <w:lang w:eastAsia="zh-CN" w:bidi="ar-SA"/>
              </w:rPr>
              <w:t>外观及材质要求</w:t>
            </w:r>
          </w:p>
        </w:tc>
        <w:tc>
          <w:tcPr>
            <w:tcW w:w="1134" w:type="dxa"/>
            <w:vAlign w:val="center"/>
          </w:tcPr>
          <w:p>
            <w:pPr>
              <w:spacing w:line="360" w:lineRule="auto"/>
              <w:jc w:val="center"/>
              <w:rPr>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b/>
                <w:color w:val="auto"/>
                <w:kern w:val="2"/>
                <w:sz w:val="21"/>
                <w:szCs w:val="21"/>
                <w:lang w:eastAsia="zh-CN" w:bidi="ar-SA"/>
              </w:rPr>
            </w:pPr>
          </w:p>
        </w:tc>
        <w:tc>
          <w:tcPr>
            <w:tcW w:w="7088" w:type="dxa"/>
          </w:tcPr>
          <w:p>
            <w:pPr>
              <w:pStyle w:val="141"/>
              <w:spacing w:after="0" w:afterLines="0"/>
              <w:rPr>
                <w:b/>
                <w:color w:val="auto"/>
                <w:kern w:val="2"/>
                <w:sz w:val="21"/>
                <w:szCs w:val="21"/>
                <w:lang w:eastAsia="zh-CN" w:bidi="ar-SA"/>
              </w:rPr>
            </w:pPr>
            <w:r>
              <w:rPr>
                <w:color w:val="000000" w:themeColor="text1"/>
                <w:szCs w:val="21"/>
                <w:lang w:eastAsia="zh-CN"/>
                <w14:textFill>
                  <w14:solidFill>
                    <w14:schemeClr w14:val="tx1"/>
                  </w14:solidFill>
                </w14:textFill>
              </w:rPr>
              <w:t>设备表面平整光洁易清洗或消毒，耐腐蚀</w:t>
            </w:r>
          </w:p>
        </w:tc>
        <w:tc>
          <w:tcPr>
            <w:tcW w:w="1134" w:type="dxa"/>
            <w:vAlign w:val="center"/>
          </w:tcPr>
          <w:p>
            <w:pPr>
              <w:spacing w:line="360" w:lineRule="auto"/>
              <w:jc w:val="center"/>
              <w:rPr>
                <w:spacing w:val="-4"/>
                <w:kern w:val="0"/>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jc w:val="left"/>
              <w:rPr>
                <w:color w:val="000000" w:themeColor="text1"/>
                <w:szCs w:val="21"/>
                <w14:textFill>
                  <w14:solidFill>
                    <w14:schemeClr w14:val="tx1"/>
                  </w14:solidFill>
                </w14:textFill>
              </w:rPr>
            </w:pPr>
            <w:r>
              <w:rPr>
                <w:szCs w:val="21"/>
              </w:rPr>
              <w:t>成套系统设计合理，尽可能降低管道输送阻力，并有相关措施降低最终管路损耗，配液结束能充分排空。</w:t>
            </w:r>
          </w:p>
        </w:tc>
        <w:tc>
          <w:tcPr>
            <w:tcW w:w="1134" w:type="dxa"/>
            <w:vAlign w:val="center"/>
          </w:tcPr>
          <w:p>
            <w:pPr>
              <w:spacing w:line="360" w:lineRule="auto"/>
              <w:jc w:val="center"/>
              <w:rPr>
                <w:spacing w:val="-4"/>
                <w:kern w:val="0"/>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jc w:val="left"/>
              <w:rPr>
                <w:szCs w:val="21"/>
              </w:rPr>
            </w:pPr>
            <w:r>
              <w:rPr>
                <w:szCs w:val="21"/>
              </w:rPr>
              <w:t>配液罐为立式结构， 整体（包括支架）高度不超过2.0米， 配移动式操作台，</w:t>
            </w:r>
            <w:r>
              <w:rPr>
                <w:lang w:val="de-DE"/>
              </w:rPr>
              <w:t>罐底结构设计合理</w:t>
            </w:r>
          </w:p>
        </w:tc>
        <w:tc>
          <w:tcPr>
            <w:tcW w:w="1134" w:type="dxa"/>
            <w:vAlign w:val="center"/>
          </w:tcPr>
          <w:p>
            <w:pPr>
              <w:spacing w:line="360" w:lineRule="auto"/>
              <w:jc w:val="center"/>
              <w:rPr>
                <w:spacing w:val="-4"/>
                <w:kern w:val="0"/>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jc w:val="left"/>
              <w:rPr>
                <w:color w:val="000000" w:themeColor="text1"/>
                <w:szCs w:val="21"/>
                <w14:textFill>
                  <w14:solidFill>
                    <w14:schemeClr w14:val="tx1"/>
                  </w14:solidFill>
                </w14:textFill>
              </w:rPr>
            </w:pPr>
            <w:r>
              <w:rPr>
                <w:szCs w:val="21"/>
              </w:rPr>
              <w:t xml:space="preserve">配液罐内表面采用316L不锈钢材质， </w:t>
            </w:r>
            <w:r>
              <w:rPr>
                <w:szCs w:val="21"/>
                <w:lang w:val="de-DE"/>
              </w:rPr>
              <w:t>所有焊缝应打磨并圆滑过渡，机械抛光至Ra≤0.4μm</w:t>
            </w:r>
            <w:r>
              <w:rPr>
                <w:szCs w:val="21"/>
              </w:rPr>
              <w:t>；</w:t>
            </w:r>
            <w:r>
              <w:t>外表面机械抛光Ra≤0.8μm，</w:t>
            </w:r>
            <w:r>
              <w:rPr>
                <w:szCs w:val="21"/>
                <w:lang w:val="de-DE"/>
              </w:rPr>
              <w:t>上下封头镜面抛光，直筒体拉丝亚光处理，</w:t>
            </w:r>
            <w:r>
              <w:rPr>
                <w:szCs w:val="21"/>
              </w:rPr>
              <w:t>其他结构材质须符合国家标准等，求耐腐蚀、耐酸碱，平整、光洁，无划伤，无锈蚀；物料软管采用耐腐蚀、无脱落、除静电并符合医药标准材料，符合GMP要求。</w:t>
            </w:r>
          </w:p>
        </w:tc>
        <w:tc>
          <w:tcPr>
            <w:tcW w:w="1134" w:type="dxa"/>
            <w:vAlign w:val="center"/>
          </w:tcPr>
          <w:p>
            <w:pPr>
              <w:spacing w:line="360" w:lineRule="auto"/>
              <w:jc w:val="center"/>
              <w:rPr>
                <w:spacing w:val="-4"/>
                <w:kern w:val="0"/>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pStyle w:val="148"/>
              <w:spacing w:line="360" w:lineRule="auto"/>
              <w:ind w:firstLine="0" w:firstLineChars="0"/>
              <w:jc w:val="left"/>
              <w:rPr>
                <w:color w:val="FF0000"/>
                <w:lang w:val="de-DE"/>
              </w:rPr>
            </w:pPr>
            <w:r>
              <w:rPr>
                <w:rFonts w:hint="eastAsia"/>
                <w:color w:val="FF0000"/>
              </w:rPr>
              <w:t>搅拌桨材质要求同配液罐材质一致。接触药液部分表面粗糙度</w:t>
            </w:r>
            <w:r>
              <w:rPr>
                <w:color w:val="FF0000"/>
              </w:rPr>
              <w:t>Ra≤0.4μm</w:t>
            </w:r>
            <w:r>
              <w:rPr>
                <w:rFonts w:hint="eastAsia"/>
                <w:color w:val="FF0000"/>
              </w:rPr>
              <w:t>。</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pStyle w:val="148"/>
              <w:spacing w:line="360" w:lineRule="auto"/>
              <w:ind w:firstLine="0" w:firstLineChars="0"/>
              <w:jc w:val="left"/>
            </w:pPr>
            <w:r>
              <w:rPr>
                <w:lang w:val="de-DE"/>
              </w:rPr>
              <w:t>连接管道选用国内外知名品牌，材质为</w:t>
            </w:r>
            <w:r>
              <w:t>AISI316L。</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color w:val="000000" w:themeColor="text1"/>
                <w:szCs w:val="21"/>
                <w:lang w:val="zh-CN"/>
                <w14:textFill>
                  <w14:solidFill>
                    <w14:schemeClr w14:val="tx1"/>
                  </w14:solidFill>
                </w14:textFill>
              </w:rPr>
            </w:pPr>
            <w:r>
              <w:rPr>
                <w:color w:val="000000" w:themeColor="text1"/>
                <w:szCs w:val="21"/>
                <w:lang w:val="zh-CN"/>
                <w14:textFill>
                  <w14:solidFill>
                    <w14:schemeClr w14:val="tx1"/>
                  </w14:solidFill>
                </w14:textFill>
              </w:rPr>
              <w:t>上述材质均需提供材质证明和粗糙度检测报告</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color w:val="000000" w:themeColor="text1"/>
                <w:szCs w:val="21"/>
                <w:lang w:val="zh-CN"/>
                <w14:textFill>
                  <w14:solidFill>
                    <w14:schemeClr w14:val="tx1"/>
                  </w14:solidFill>
                </w14:textFill>
              </w:rPr>
            </w:pPr>
            <w:r>
              <w:rPr>
                <w:szCs w:val="21"/>
              </w:rPr>
              <w:t>要求各组件结构紧凑，体积小，操作简单便于维修保养</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color w:val="000000" w:themeColor="text1"/>
                <w:szCs w:val="21"/>
                <w:lang w:val="zh-CN"/>
                <w14:textFill>
                  <w14:solidFill>
                    <w14:schemeClr w14:val="tx1"/>
                  </w14:solidFill>
                </w14:textFill>
              </w:rPr>
            </w:pPr>
            <w:r>
              <w:rPr>
                <w:rFonts w:hint="eastAsia"/>
                <w:szCs w:val="21"/>
                <w:lang w:eastAsia="zh-CN"/>
              </w:rPr>
              <w:t>满足</w:t>
            </w:r>
            <w:r>
              <w:rPr>
                <w:szCs w:val="21"/>
              </w:rPr>
              <w:t>配置足够的、适当的仪表用于控制生产、安全和操作。设备上测量用仪器仪表及设备联接件使用公制单位。仪器仪表应选用国际知名品牌（附配置表）；</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spacing w:after="0" w:afterLines="0"/>
              <w:jc w:val="center"/>
              <w:rPr>
                <w:b/>
                <w:color w:val="auto"/>
                <w:kern w:val="2"/>
                <w:sz w:val="21"/>
                <w:szCs w:val="21"/>
                <w:lang w:eastAsia="zh-CN" w:bidi="ar-SA"/>
              </w:rPr>
            </w:pPr>
            <w:r>
              <w:rPr>
                <w:b/>
                <w:color w:val="auto"/>
                <w:kern w:val="2"/>
                <w:sz w:val="21"/>
                <w:szCs w:val="21"/>
                <w:lang w:eastAsia="zh-CN" w:bidi="ar-SA"/>
              </w:rPr>
              <w:t>6.5</w:t>
            </w:r>
          </w:p>
        </w:tc>
        <w:tc>
          <w:tcPr>
            <w:tcW w:w="7088" w:type="dxa"/>
            <w:vAlign w:val="center"/>
          </w:tcPr>
          <w:p>
            <w:pPr>
              <w:pStyle w:val="141"/>
              <w:spacing w:after="0" w:afterLines="0"/>
              <w:rPr>
                <w:b/>
                <w:color w:val="auto"/>
                <w:kern w:val="2"/>
                <w:sz w:val="21"/>
                <w:szCs w:val="21"/>
                <w:lang w:eastAsia="zh-CN" w:bidi="ar-SA"/>
              </w:rPr>
            </w:pPr>
            <w:r>
              <w:rPr>
                <w:b/>
                <w:color w:val="auto"/>
                <w:kern w:val="2"/>
                <w:sz w:val="21"/>
                <w:szCs w:val="21"/>
                <w:lang w:eastAsia="zh-CN" w:bidi="ar-SA"/>
              </w:rPr>
              <w:t>电器要求</w:t>
            </w:r>
          </w:p>
        </w:tc>
        <w:tc>
          <w:tcPr>
            <w:tcW w:w="113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360" w:lineRule="auto"/>
              <w:rPr>
                <w:szCs w:val="21"/>
              </w:rPr>
            </w:pPr>
            <w:r>
              <w:rPr>
                <w:color w:val="000000" w:themeColor="text1"/>
                <w:szCs w:val="21"/>
                <w14:textFill>
                  <w14:solidFill>
                    <w14:schemeClr w14:val="tx1"/>
                  </w14:solidFill>
                </w14:textFill>
              </w:rPr>
              <w:t>主控器系统采用德国西门子</w:t>
            </w:r>
            <w:r>
              <w:rPr>
                <w:color w:val="FF0000"/>
                <w:szCs w:val="21"/>
              </w:rPr>
              <w:t>SIEMENS S7-1500</w:t>
            </w:r>
            <w:r>
              <w:rPr>
                <w:rFonts w:hint="eastAsia"/>
                <w:color w:val="FF0000"/>
                <w:szCs w:val="21"/>
              </w:rPr>
              <w:t>系列PLC及控制模块</w:t>
            </w:r>
            <w:r>
              <w:rPr>
                <w:color w:val="000000" w:themeColor="text1"/>
                <w:szCs w:val="21"/>
                <w14:textFill>
                  <w14:solidFill>
                    <w14:schemeClr w14:val="tx1"/>
                  </w14:solidFill>
                </w14:textFill>
              </w:rPr>
              <w:t>，德国西门子</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2寸</w:t>
            </w:r>
            <w:r>
              <w:rPr>
                <w:rFonts w:hint="eastAsia"/>
                <w:color w:val="000000" w:themeColor="text1"/>
                <w:szCs w:val="21"/>
                <w14:textFill>
                  <w14:solidFill>
                    <w14:schemeClr w14:val="tx1"/>
                  </w14:solidFill>
                </w14:textFill>
              </w:rPr>
              <w:t>彩色</w:t>
            </w:r>
            <w:r>
              <w:rPr>
                <w:color w:val="000000" w:themeColor="text1"/>
                <w:szCs w:val="21"/>
                <w14:textFill>
                  <w14:solidFill>
                    <w14:schemeClr w14:val="tx1"/>
                  </w14:solidFill>
                </w14:textFill>
              </w:rPr>
              <w:t>触摸屏。</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360" w:lineRule="auto"/>
              <w:rPr>
                <w:szCs w:val="21"/>
              </w:rPr>
            </w:pPr>
            <w:r>
              <w:t>PLC输入输出控制点DI点预留8个，DO点预留8个，AI预留2个，AO预留2个。设备预留以太网通讯接口。</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rPr>
                <w:color w:val="000000" w:themeColor="text1"/>
                <w:szCs w:val="21"/>
                <w14:textFill>
                  <w14:solidFill>
                    <w14:schemeClr w14:val="tx1"/>
                  </w14:solidFill>
                </w14:textFill>
              </w:rPr>
            </w:pPr>
            <w:r>
              <w:rPr>
                <w:rFonts w:hint="eastAsia"/>
              </w:rPr>
              <w:t>操作</w:t>
            </w:r>
            <w:r>
              <w:t>界面应为中文</w:t>
            </w:r>
            <w:r>
              <w:rPr>
                <w:rFonts w:hint="eastAsia"/>
              </w:rPr>
              <w:t>/</w:t>
            </w:r>
            <w:r>
              <w:t>英文，测量系统的单位应为国标单位。</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360" w:lineRule="auto"/>
              <w:rPr>
                <w:rFonts w:ascii="宋体" w:hAnsi="宋体"/>
              </w:rPr>
            </w:pPr>
            <w:r>
              <w:rPr>
                <w:rFonts w:hint="eastAsia" w:ascii="宋体" w:hAnsi="宋体"/>
                <w:color w:val="FF0000"/>
              </w:rPr>
              <w:t>设备所配套的自控系统，</w:t>
            </w:r>
            <w:r>
              <w:rPr>
                <w:rFonts w:hint="eastAsia" w:ascii="宋体" w:hAnsi="宋体"/>
                <w:color w:val="FF0000"/>
                <w:lang w:eastAsia="zh-CN"/>
              </w:rPr>
              <w:t>满足</w:t>
            </w:r>
            <w:r>
              <w:rPr>
                <w:rFonts w:hint="eastAsia" w:ascii="宋体" w:hAnsi="宋体"/>
                <w:color w:val="FF0000"/>
              </w:rPr>
              <w:t>具备相应标准接口，SCADA。</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360" w:lineRule="auto"/>
              <w:rPr>
                <w:szCs w:val="21"/>
              </w:rPr>
            </w:pPr>
            <w:r>
              <w:rPr>
                <w:color w:val="000000" w:themeColor="text1"/>
                <w:szCs w:val="21"/>
                <w:lang w:val="zh-CN"/>
                <w14:textFill>
                  <w14:solidFill>
                    <w14:schemeClr w14:val="tx1"/>
                  </w14:solidFill>
                </w14:textFill>
              </w:rPr>
              <w:t>可配置系统的设计应能够防止断电情况下数据和/或配置参数的丢失</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360" w:lineRule="auto"/>
              <w:rPr>
                <w:szCs w:val="21"/>
              </w:rPr>
            </w:pPr>
            <w:r>
              <w:rPr>
                <w:color w:val="000000" w:themeColor="text1"/>
                <w:szCs w:val="21"/>
                <w:lang w:val="zh-CN"/>
                <w14:textFill>
                  <w14:solidFill>
                    <w14:schemeClr w14:val="tx1"/>
                  </w14:solidFill>
                </w14:textFill>
              </w:rPr>
              <w:t>参数设定</w:t>
            </w:r>
            <w:r>
              <w:rPr>
                <w:rFonts w:hint="eastAsia"/>
                <w:color w:val="000000" w:themeColor="text1"/>
                <w:szCs w:val="21"/>
                <w:lang w:val="zh-CN"/>
                <w14:textFill>
                  <w14:solidFill>
                    <w14:schemeClr w14:val="tx1"/>
                  </w14:solidFill>
                </w14:textFill>
              </w:rPr>
              <w:t>满足</w:t>
            </w:r>
            <w:r>
              <w:rPr>
                <w:color w:val="000000" w:themeColor="text1"/>
                <w:szCs w:val="21"/>
                <w:lang w:val="zh-CN"/>
                <w14:textFill>
                  <w14:solidFill>
                    <w14:schemeClr w14:val="tx1"/>
                  </w14:solidFill>
                </w14:textFill>
              </w:rPr>
              <w:t>通过用户权限管理保护（密码），如果不可行，则</w:t>
            </w:r>
            <w:r>
              <w:rPr>
                <w:rFonts w:hint="eastAsia"/>
                <w:color w:val="000000" w:themeColor="text1"/>
                <w:szCs w:val="21"/>
                <w:lang w:val="zh-CN"/>
                <w14:textFill>
                  <w14:solidFill>
                    <w14:schemeClr w14:val="tx1"/>
                  </w14:solidFill>
                </w14:textFill>
              </w:rPr>
              <w:t>满足</w:t>
            </w:r>
            <w:r>
              <w:rPr>
                <w:color w:val="000000" w:themeColor="text1"/>
                <w:szCs w:val="21"/>
                <w:lang w:val="zh-CN"/>
                <w14:textFill>
                  <w14:solidFill>
                    <w14:schemeClr w14:val="tx1"/>
                  </w14:solidFill>
                </w14:textFill>
              </w:rPr>
              <w:t>采取物理安全方式。</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软件的设计、制造应符合FDA 21CFR part11相关要求 </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rPr>
                <w:color w:val="FF0000"/>
                <w:szCs w:val="21"/>
              </w:rPr>
            </w:pPr>
            <w:r>
              <w:rPr>
                <w:rFonts w:hint="eastAsia" w:ascii="宋体" w:hAnsi="宋体"/>
                <w:color w:val="FF0000"/>
              </w:rPr>
              <w:t>设备关键参数记录在无纸记录仪中。</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6"/>
              <w:spacing w:before="62" w:after="62" w:line="400" w:lineRule="exact"/>
              <w:rPr>
                <w:rFonts w:ascii="宋体" w:hAnsi="宋体"/>
                <w:color w:val="FF0000"/>
              </w:rPr>
            </w:pPr>
            <w:r>
              <w:rPr>
                <w:rFonts w:hint="eastAsia"/>
                <w:color w:val="FF0000"/>
                <w:kern w:val="2"/>
                <w:sz w:val="21"/>
                <w:szCs w:val="21"/>
              </w:rPr>
              <w:t>符合GB/T5226中规定：接地连接电阻不大于1</w:t>
            </w:r>
            <w:r>
              <w:rPr>
                <w:color w:val="FF0000"/>
                <w:kern w:val="2"/>
                <w:sz w:val="21"/>
                <w:szCs w:val="21"/>
              </w:rPr>
              <w:t>Ω</w:t>
            </w:r>
            <w:r>
              <w:rPr>
                <w:rFonts w:hint="eastAsia"/>
                <w:color w:val="FF0000"/>
                <w:kern w:val="2"/>
                <w:sz w:val="21"/>
                <w:szCs w:val="21"/>
              </w:rPr>
              <w:t>；绝缘等级F级。</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6"/>
              <w:spacing w:before="62" w:after="62" w:line="400" w:lineRule="exact"/>
              <w:rPr>
                <w:rFonts w:ascii="宋体" w:hAnsi="宋体"/>
                <w:color w:val="FF0000"/>
              </w:rPr>
            </w:pPr>
            <w:r>
              <w:rPr>
                <w:rFonts w:hint="eastAsia"/>
                <w:color w:val="FF0000"/>
                <w:kern w:val="2"/>
                <w:sz w:val="21"/>
                <w:szCs w:val="21"/>
              </w:rPr>
              <w:t>电气系统:主要电气元件应首选西门子、施耐德等国际品牌。</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6"/>
              <w:spacing w:before="62" w:after="62" w:line="400" w:lineRule="exact"/>
              <w:rPr>
                <w:color w:val="FF0000"/>
                <w:kern w:val="2"/>
                <w:sz w:val="21"/>
                <w:szCs w:val="21"/>
              </w:rPr>
            </w:pPr>
            <w:r>
              <w:rPr>
                <w:rFonts w:hint="eastAsia"/>
                <w:color w:val="FF0000"/>
                <w:kern w:val="2"/>
                <w:sz w:val="21"/>
                <w:szCs w:val="21"/>
              </w:rPr>
              <w:t>所有的线路应采用线槽密闭布线。</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6"/>
              <w:spacing w:before="62" w:after="62" w:line="400" w:lineRule="exact"/>
              <w:rPr>
                <w:color w:val="FF0000"/>
                <w:kern w:val="2"/>
                <w:sz w:val="21"/>
                <w:szCs w:val="21"/>
              </w:rPr>
            </w:pPr>
            <w:r>
              <w:rPr>
                <w:rFonts w:hint="eastAsia"/>
                <w:color w:val="FF0000"/>
                <w:kern w:val="2"/>
                <w:sz w:val="21"/>
                <w:szCs w:val="21"/>
              </w:rPr>
              <w:t>所有控制配线</w:t>
            </w:r>
            <w:r>
              <w:rPr>
                <w:rFonts w:hint="eastAsia"/>
                <w:color w:val="FF0000"/>
                <w:kern w:val="2"/>
                <w:sz w:val="21"/>
                <w:szCs w:val="21"/>
                <w:lang w:eastAsia="zh-CN"/>
              </w:rPr>
              <w:t>满足</w:t>
            </w:r>
            <w:r>
              <w:rPr>
                <w:rFonts w:hint="eastAsia"/>
                <w:color w:val="FF0000"/>
                <w:kern w:val="2"/>
                <w:sz w:val="21"/>
                <w:szCs w:val="21"/>
              </w:rPr>
              <w:t>采用低电压控制系统，电压</w:t>
            </w:r>
            <w:r>
              <w:rPr>
                <w:color w:val="FF0000"/>
                <w:kern w:val="2"/>
                <w:sz w:val="21"/>
                <w:szCs w:val="21"/>
              </w:rPr>
              <w:t>≤</w:t>
            </w:r>
            <w:r>
              <w:rPr>
                <w:rFonts w:hint="eastAsia"/>
                <w:color w:val="FF0000"/>
                <w:kern w:val="2"/>
                <w:sz w:val="21"/>
                <w:szCs w:val="21"/>
              </w:rPr>
              <w:t>36伏特，采用隔离变压器。</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6"/>
              <w:spacing w:before="62" w:after="62" w:line="400" w:lineRule="exact"/>
              <w:rPr>
                <w:color w:val="FF0000"/>
                <w:kern w:val="2"/>
                <w:sz w:val="21"/>
                <w:szCs w:val="21"/>
              </w:rPr>
            </w:pPr>
            <w:r>
              <w:rPr>
                <w:rFonts w:hint="eastAsia"/>
                <w:color w:val="FF0000"/>
                <w:kern w:val="2"/>
                <w:sz w:val="21"/>
                <w:szCs w:val="21"/>
              </w:rPr>
              <w:t>低压接线（24VDC和通讯/信号线路）应与控制盒中的控制电压和较高的电压隔离开，宜采用屏蔽电缆。</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6"/>
              <w:spacing w:before="62" w:after="62" w:line="400" w:lineRule="exact"/>
              <w:rPr>
                <w:color w:val="FF0000"/>
                <w:kern w:val="2"/>
                <w:sz w:val="21"/>
                <w:szCs w:val="21"/>
              </w:rPr>
            </w:pPr>
            <w:r>
              <w:rPr>
                <w:rFonts w:hint="eastAsia"/>
                <w:color w:val="FF0000"/>
                <w:kern w:val="2"/>
                <w:sz w:val="21"/>
                <w:szCs w:val="21"/>
              </w:rPr>
              <w:t>所有输入输出的弱电信号应接线到可分段的端子排上，每一个端子上不允许接两根以上线缆。</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6"/>
              <w:spacing w:before="62" w:after="62" w:line="400" w:lineRule="exact"/>
              <w:rPr>
                <w:color w:val="FF0000"/>
                <w:kern w:val="2"/>
                <w:sz w:val="21"/>
                <w:szCs w:val="21"/>
              </w:rPr>
            </w:pPr>
            <w:r>
              <w:rPr>
                <w:rFonts w:hint="eastAsia"/>
                <w:color w:val="FF0000"/>
                <w:kern w:val="2"/>
                <w:sz w:val="21"/>
                <w:szCs w:val="21"/>
              </w:rPr>
              <w:t>一组相近的端子排需要连通时，应采用端子排厂家提供的端子短接片，不允许使用线缆短接。</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6"/>
              <w:spacing w:before="62" w:after="62" w:line="400" w:lineRule="exact"/>
              <w:rPr>
                <w:color w:val="FF0000"/>
                <w:kern w:val="2"/>
                <w:sz w:val="21"/>
                <w:szCs w:val="21"/>
              </w:rPr>
            </w:pPr>
            <w:r>
              <w:rPr>
                <w:rFonts w:hint="eastAsia"/>
                <w:color w:val="FF0000"/>
                <w:kern w:val="2"/>
                <w:sz w:val="21"/>
                <w:szCs w:val="21"/>
              </w:rPr>
              <w:t>电控柜内线缆布置在封闭的走线槽中，电线数量（占用空间）不超过走线槽截面的60%。</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6"/>
              <w:spacing w:before="62" w:after="62" w:line="400" w:lineRule="exact"/>
              <w:rPr>
                <w:color w:val="FF0000"/>
                <w:kern w:val="2"/>
                <w:sz w:val="21"/>
                <w:szCs w:val="21"/>
              </w:rPr>
            </w:pPr>
            <w:r>
              <w:rPr>
                <w:rFonts w:hint="eastAsia"/>
                <w:color w:val="FF0000"/>
                <w:kern w:val="2"/>
                <w:sz w:val="21"/>
                <w:szCs w:val="21"/>
              </w:rPr>
              <w:t>电控柜内应有照明装置，与柜门连锁控制。</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6"/>
              <w:spacing w:before="62" w:after="62" w:line="400" w:lineRule="exact"/>
              <w:rPr>
                <w:color w:val="FF0000"/>
                <w:kern w:val="2"/>
                <w:sz w:val="21"/>
                <w:szCs w:val="21"/>
              </w:rPr>
            </w:pPr>
            <w:r>
              <w:rPr>
                <w:rFonts w:hint="eastAsia"/>
                <w:color w:val="FF0000"/>
                <w:kern w:val="2"/>
                <w:sz w:val="21"/>
                <w:szCs w:val="21"/>
              </w:rPr>
              <w:t>电气设计应充分考虑防雷、防静电以及防止电压大幅波动的能力，避免这些现象损坏设备。</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6"/>
              <w:spacing w:before="62" w:after="62" w:line="400" w:lineRule="exact"/>
              <w:rPr>
                <w:color w:val="FF0000"/>
                <w:kern w:val="2"/>
                <w:sz w:val="21"/>
                <w:szCs w:val="21"/>
              </w:rPr>
            </w:pPr>
            <w:r>
              <w:rPr>
                <w:rFonts w:hint="eastAsia"/>
                <w:color w:val="FF0000"/>
                <w:kern w:val="2"/>
                <w:sz w:val="21"/>
                <w:szCs w:val="21"/>
              </w:rPr>
              <w:t>通讯和多芯电缆两端应有标识。</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400" w:lineRule="exact"/>
              <w:ind w:left="2"/>
              <w:rPr>
                <w:color w:val="FF0000"/>
                <w:szCs w:val="21"/>
              </w:rPr>
            </w:pPr>
            <w:r>
              <w:rPr>
                <w:color w:val="FF0000"/>
                <w:szCs w:val="21"/>
              </w:rPr>
              <w:t>软件环境：具有独立的操作系统与数据库的运行环境，操作系统、数据库等基础软件环境采用主流、稳定的版本，须提供正版授权。</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rPr>
                <w:color w:val="FF0000"/>
                <w:szCs w:val="21"/>
              </w:rPr>
            </w:pPr>
            <w:r>
              <w:rPr>
                <w:color w:val="FF0000"/>
                <w:szCs w:val="21"/>
              </w:rPr>
              <w:t>支持常用的网络传输协议及工业网络传输协议。</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rPr>
                <w:color w:val="FF0000"/>
                <w:szCs w:val="21"/>
              </w:rPr>
            </w:pPr>
            <w:r>
              <w:rPr>
                <w:color w:val="FF0000"/>
                <w:szCs w:val="21"/>
              </w:rPr>
              <w:t>运行安全要求：采用触摸屏控制，具有独立的操作系统与数据库的运行环境（如wincc+sql）的，需配备正版防病毒软件，系统应安装具有国家授权资质的信息安全供应商提供的杀毒软件或防护产品。</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400" w:lineRule="exact"/>
              <w:ind w:left="2"/>
              <w:rPr>
                <w:color w:val="FF0000"/>
                <w:szCs w:val="21"/>
              </w:rPr>
            </w:pPr>
            <w:r>
              <w:rPr>
                <w:color w:val="FF0000"/>
                <w:szCs w:val="21"/>
              </w:rPr>
              <w:t>入侵防护要求，屏蔽各类默认端口、SQL注入/盲注防护等。</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rPr>
                <w:color w:val="000000" w:themeColor="text1"/>
                <w:szCs w:val="21"/>
                <w14:textFill>
                  <w14:solidFill>
                    <w14:schemeClr w14:val="tx1"/>
                  </w14:solidFill>
                </w14:textFill>
              </w:rPr>
            </w:pPr>
            <w:r>
              <w:rPr>
                <w:color w:val="000000" w:themeColor="text1"/>
                <w:szCs w:val="21"/>
                <w14:textFill>
                  <w14:solidFill>
                    <w14:schemeClr w14:val="tx1"/>
                  </w14:solidFill>
                </w14:textFill>
              </w:rPr>
              <w:t>应提供控制软件的计算机化验证文件，证明软件的设计和编写符合要求，输出结果准确、有效、稳定</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pPr>
            <w:r>
              <w:t>登录人员应有账号管理，并且可以修改或添加新账号，每个账号密码可单独设置</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pPr>
            <w:r>
              <w:t>人机界面应设置至少3级登录权限以防止非授权访问。操作员的权限包括实时数据查看、设备启停、报警消音；工艺员的权限包含实时数据查看、历史数据查看、设备启停、报警消音、记录生成和打印数据备份等；管理员权限除工艺员权限外，还应包括账号/密码系统管理、软件维护等</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rPr>
                <w:color w:val="FF0000"/>
              </w:rPr>
            </w:pPr>
            <w:r>
              <w:rPr>
                <w:rFonts w:hint="eastAsia"/>
                <w:color w:val="FF0000"/>
              </w:rPr>
              <w:t>系统接口要求：物理接口-</w:t>
            </w:r>
            <w:r>
              <w:rPr>
                <w:color w:val="FF0000"/>
              </w:rPr>
              <w:t>-</w:t>
            </w:r>
            <w:r>
              <w:rPr>
                <w:rFonts w:hint="eastAsia"/>
                <w:color w:val="FF0000"/>
              </w:rPr>
              <w:t>配置便捷的USB接口、RJ45网口用于系统安装、数据备份、远程调试等数据传输使用，同类接口至少2个。</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400" w:lineRule="exact"/>
              <w:ind w:left="2"/>
              <w:rPr>
                <w:rFonts w:ascii="宋体" w:hAnsi="宋体"/>
                <w:color w:val="FF0000"/>
                <w:szCs w:val="21"/>
              </w:rPr>
            </w:pPr>
            <w:r>
              <w:rPr>
                <w:rFonts w:hint="eastAsia" w:ascii="宋体" w:hAnsi="宋体"/>
                <w:color w:val="FF0000"/>
                <w:szCs w:val="21"/>
              </w:rPr>
              <w:t>审计追踪范围: 应用程序至少应包含所有关键数据的历史记录、用户的登录事件、账户管理的记录、角色管理的记录、时间修改的记录、应用程序的关闭记录、策略管理的记录。操作系统至少应包含策略的更改、登录事件、对象访问、进程跟踪、目录服务访问、特权使用、系统事件、账户管理、账户登录事件、关键数据的删除。</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400" w:lineRule="exact"/>
              <w:ind w:left="2"/>
              <w:rPr>
                <w:rFonts w:ascii="宋体" w:hAnsi="宋体"/>
                <w:color w:val="FF0000"/>
                <w:szCs w:val="21"/>
              </w:rPr>
            </w:pPr>
            <w:r>
              <w:rPr>
                <w:rFonts w:hint="eastAsia" w:ascii="宋体" w:hAnsi="宋体"/>
                <w:color w:val="FF0000"/>
                <w:szCs w:val="21"/>
              </w:rPr>
              <w:t>审计追踪的表现形式：审计追踪记录以表格方式呈现，至少包含时间、关联账户、时间描述、关机数据的值。</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400" w:lineRule="exact"/>
              <w:ind w:left="2"/>
              <w:rPr>
                <w:rFonts w:ascii="宋体" w:hAnsi="宋体"/>
                <w:color w:val="FF0000"/>
                <w:szCs w:val="21"/>
              </w:rPr>
            </w:pPr>
            <w:r>
              <w:rPr>
                <w:rFonts w:hint="eastAsia" w:ascii="宋体" w:hAnsi="宋体"/>
                <w:color w:val="FF0000"/>
                <w:szCs w:val="21"/>
              </w:rPr>
              <w:t>审计追踪的查询/审阅：审计追踪可通过排序、筛选的方式缩小查询/审阅范围。</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400" w:lineRule="exact"/>
              <w:ind w:left="2"/>
              <w:rPr>
                <w:rFonts w:ascii="宋体" w:hAnsi="宋体"/>
                <w:color w:val="FF0000"/>
                <w:szCs w:val="21"/>
              </w:rPr>
            </w:pPr>
            <w:r>
              <w:rPr>
                <w:rFonts w:hint="eastAsia" w:ascii="宋体" w:hAnsi="宋体"/>
                <w:color w:val="FF0000"/>
                <w:szCs w:val="21"/>
              </w:rPr>
              <w:t>审计追踪的存储：审计追踪的文件存储位置，可导出可读文件，不可删除。</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400" w:lineRule="exact"/>
              <w:ind w:left="2"/>
              <w:rPr>
                <w:rFonts w:ascii="宋体" w:hAnsi="宋体"/>
                <w:color w:val="FF0000"/>
                <w:szCs w:val="21"/>
              </w:rPr>
            </w:pPr>
            <w:r>
              <w:rPr>
                <w:rFonts w:hint="eastAsia" w:ascii="宋体" w:hAnsi="宋体"/>
                <w:color w:val="FF0000"/>
                <w:szCs w:val="21"/>
              </w:rPr>
              <w:t>审计追踪的备份/归档：审计追踪的备份方式（热备/冷备），备份频率/周期，归档频率/周期。</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400" w:lineRule="exact"/>
              <w:ind w:left="2"/>
              <w:rPr>
                <w:rFonts w:ascii="宋体" w:hAnsi="宋体"/>
                <w:color w:val="FF0000"/>
                <w:szCs w:val="21"/>
              </w:rPr>
            </w:pPr>
            <w:r>
              <w:rPr>
                <w:rFonts w:hint="eastAsia" w:ascii="宋体" w:hAnsi="宋体"/>
                <w:color w:val="FF0000"/>
                <w:szCs w:val="21"/>
              </w:rPr>
              <w:t>审计追踪记录应以加密方式存在或不可更改。</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400" w:lineRule="exact"/>
              <w:ind w:left="2"/>
              <w:rPr>
                <w:rFonts w:ascii="宋体" w:hAnsi="宋体"/>
                <w:color w:val="FF0000"/>
                <w:szCs w:val="21"/>
              </w:rPr>
            </w:pPr>
            <w:r>
              <w:rPr>
                <w:rFonts w:hint="eastAsia" w:ascii="宋体" w:hAnsi="宋体"/>
                <w:color w:val="FF0000"/>
                <w:szCs w:val="21"/>
              </w:rPr>
              <w:t>数据备份：设置参数及历史数据可以进行导出和备份，应独立储存在一个单独文件夹下或目录下。</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400" w:lineRule="exact"/>
              <w:ind w:left="2"/>
              <w:rPr>
                <w:rFonts w:ascii="宋体" w:hAnsi="宋体"/>
                <w:color w:val="FF0000"/>
                <w:szCs w:val="21"/>
              </w:rPr>
            </w:pPr>
            <w:r>
              <w:rPr>
                <w:rFonts w:hint="eastAsia" w:ascii="宋体" w:hAnsi="宋体"/>
                <w:color w:val="FF0000"/>
                <w:szCs w:val="21"/>
              </w:rPr>
              <w:t>备份应有校验，保证可进行准确的恢复。</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400" w:lineRule="exact"/>
              <w:ind w:left="2"/>
              <w:rPr>
                <w:rFonts w:ascii="宋体" w:hAnsi="宋体"/>
                <w:color w:val="FF0000"/>
                <w:szCs w:val="21"/>
              </w:rPr>
            </w:pPr>
            <w:r>
              <w:rPr>
                <w:rFonts w:hint="eastAsia" w:ascii="宋体" w:hAnsi="宋体"/>
                <w:color w:val="FF0000"/>
                <w:szCs w:val="21"/>
              </w:rPr>
              <w:t>备份的格式不可更改，可进行打印，且能对电子记录进行电子审核，非授权状态下，电子记录不可被删除、覆盖。</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400" w:lineRule="exact"/>
              <w:ind w:left="2"/>
              <w:rPr>
                <w:rFonts w:ascii="宋体" w:hAnsi="宋体"/>
                <w:color w:val="FF0000"/>
                <w:szCs w:val="21"/>
              </w:rPr>
            </w:pPr>
            <w:r>
              <w:rPr>
                <w:rFonts w:hint="eastAsia" w:ascii="宋体" w:hAnsi="宋体"/>
                <w:color w:val="FF0000"/>
                <w:szCs w:val="21"/>
              </w:rPr>
              <w:t>根据备份信息可追溯至备份的创建者及创建日期。</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400" w:lineRule="exact"/>
              <w:ind w:left="2"/>
              <w:rPr>
                <w:rFonts w:ascii="宋体" w:hAnsi="宋体"/>
                <w:color w:val="FF0000"/>
                <w:szCs w:val="21"/>
              </w:rPr>
            </w:pPr>
            <w:r>
              <w:rPr>
                <w:color w:val="FF0000"/>
              </w:rPr>
              <w:t>异常断电/气或其他必需介质中断后，整个系统应恢复到安全状态，确保系统内的正在生产的产品能够被安全、完全密封保存在配液系统中，避免流失、污染。介质恢复时需要人工确认，设备才能运行，需明确阐述介质中断后系统为保护产品所处的具体安全状态。</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400" w:lineRule="exact"/>
              <w:ind w:left="2"/>
              <w:rPr>
                <w:rFonts w:ascii="宋体" w:hAnsi="宋体"/>
                <w:color w:val="FF0000"/>
                <w:szCs w:val="21"/>
              </w:rPr>
            </w:pPr>
            <w:r>
              <w:rPr>
                <w:rFonts w:hint="eastAsia" w:ascii="宋体" w:hAnsi="宋体"/>
                <w:color w:val="FF0000"/>
                <w:szCs w:val="21"/>
              </w:rPr>
              <w:t>系统通讯断开再恢复确认后，所有设定参数均正常保存。</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400" w:lineRule="exact"/>
              <w:ind w:left="2"/>
              <w:rPr>
                <w:rFonts w:ascii="宋体" w:hAnsi="宋体"/>
                <w:color w:val="FF0000"/>
                <w:szCs w:val="21"/>
              </w:rPr>
            </w:pPr>
            <w:r>
              <w:rPr>
                <w:rFonts w:hint="eastAsia" w:ascii="宋体" w:hAnsi="宋体"/>
                <w:color w:val="FF0000"/>
                <w:szCs w:val="21"/>
              </w:rPr>
              <w:t>应有安装软件的备份程序光盘及历史版本。</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400" w:lineRule="exact"/>
              <w:ind w:left="2"/>
              <w:rPr>
                <w:rFonts w:ascii="宋体" w:hAnsi="宋体"/>
                <w:color w:val="FF0000"/>
                <w:szCs w:val="21"/>
              </w:rPr>
            </w:pPr>
            <w:r>
              <w:rPr>
                <w:rFonts w:hint="eastAsia" w:ascii="宋体" w:hAnsi="宋体"/>
                <w:color w:val="FF0000"/>
                <w:szCs w:val="21"/>
              </w:rPr>
              <w:t>应有软件及历史数据备份恢复、灾难恢复操作说明；甲方可根据上述备份结合操作说明可自行进行现场恢复。</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400" w:lineRule="exact"/>
              <w:ind w:left="2"/>
              <w:rPr>
                <w:rFonts w:ascii="宋体" w:hAnsi="宋体"/>
                <w:color w:val="FF0000"/>
                <w:szCs w:val="21"/>
              </w:rPr>
            </w:pPr>
            <w:r>
              <w:rPr>
                <w:rFonts w:hint="eastAsia" w:ascii="宋体" w:hAnsi="宋体"/>
                <w:color w:val="FF0000"/>
                <w:szCs w:val="21"/>
              </w:rPr>
              <w:t>因系统故障最多可接受设备宕机时长小于48h，并有详细解决方案和灾备及应急措施。</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400" w:lineRule="exact"/>
              <w:ind w:left="2"/>
              <w:rPr>
                <w:rFonts w:ascii="宋体" w:hAnsi="宋体"/>
                <w:color w:val="FF0000"/>
                <w:szCs w:val="21"/>
              </w:rPr>
            </w:pPr>
            <w:r>
              <w:rPr>
                <w:rFonts w:hint="eastAsia" w:ascii="宋体" w:hAnsi="宋体"/>
                <w:color w:val="FF0000"/>
                <w:szCs w:val="21"/>
              </w:rPr>
              <w:t>开机后，设备应直接进入应用程序，不允许进入操作系统界面后，再点击应用程序，进入应用程序。</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400" w:lineRule="exact"/>
              <w:ind w:left="2"/>
              <w:rPr>
                <w:rFonts w:ascii="宋体" w:hAnsi="宋体"/>
                <w:color w:val="FF0000"/>
                <w:szCs w:val="21"/>
              </w:rPr>
            </w:pPr>
            <w:r>
              <w:rPr>
                <w:rFonts w:hint="eastAsia" w:ascii="宋体" w:hAnsi="宋体"/>
                <w:color w:val="FF0000"/>
                <w:szCs w:val="21"/>
              </w:rPr>
              <w:t>如需要先进入操作系统，再点击应用程序，进入应用程序的，需要将操作系统设置管理员与用户组，管理员可以管理程序、数据、文件夹、时间和日期，但不可以进入应用程序，用户组不可管理程序、数据、文件夹、时间和日期，但可以进入应用程序。</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rPr>
                <w:color w:val="000000" w:themeColor="text1"/>
                <w:szCs w:val="21"/>
                <w14:textFill>
                  <w14:solidFill>
                    <w14:schemeClr w14:val="tx1"/>
                  </w14:solidFill>
                </w14:textFill>
              </w:rPr>
            </w:pPr>
            <w:r>
              <w:t>系统应能设置、存储、导出和在位打印产品配液工艺参数。</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rPr>
                <w:color w:val="000000" w:themeColor="text1"/>
                <w:szCs w:val="21"/>
                <w14:textFill>
                  <w14:solidFill>
                    <w14:schemeClr w14:val="tx1"/>
                  </w14:solidFill>
                </w14:textFill>
              </w:rPr>
            </w:pPr>
            <w:r>
              <w:t>操作界面中应有运行模块和运行模式的选择，至少包括生产过程、CIP等模块以及系统运行、各功能点动运行模式的选择。</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rPr>
                <w:color w:val="000000" w:themeColor="text1"/>
                <w:szCs w:val="21"/>
                <w14:textFill>
                  <w14:solidFill>
                    <w14:schemeClr w14:val="tx1"/>
                  </w14:solidFill>
                </w14:textFill>
              </w:rPr>
            </w:pPr>
            <w:r>
              <w:t>具有自动程序运行操作的控制模式，并有手动或紧急操作的模式。</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rPr>
                <w:color w:val="000000" w:themeColor="text1"/>
                <w:szCs w:val="21"/>
                <w14:textFill>
                  <w14:solidFill>
                    <w14:schemeClr w14:val="tx1"/>
                  </w14:solidFill>
                </w14:textFill>
              </w:rPr>
            </w:pPr>
            <w:r>
              <w:t>操作人员可通过操作面板对配液、清洗进行全过程控制，能对各种工艺参数进行设定和控制。</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rPr>
                <w:color w:val="000000" w:themeColor="text1"/>
                <w:szCs w:val="21"/>
                <w14:textFill>
                  <w14:solidFill>
                    <w14:schemeClr w14:val="tx1"/>
                  </w14:solidFill>
                </w14:textFill>
              </w:rPr>
            </w:pPr>
            <w:r>
              <w:t>配液界面中应有包括注水、氮气/压缩空气、搅拌、温控、称重、过滤、药液输送等所有工艺过程的流程图。</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rPr>
                <w:color w:val="000000" w:themeColor="text1"/>
                <w:szCs w:val="21"/>
                <w14:textFill>
                  <w14:solidFill>
                    <w14:schemeClr w14:val="tx1"/>
                  </w14:solidFill>
                </w14:textFill>
              </w:rPr>
            </w:pPr>
            <w:r>
              <w:t>配液程序中具有启动/取消充氮/压缩空气功能的选项 。</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rPr>
                <w:color w:val="000000" w:themeColor="text1"/>
                <w:szCs w:val="21"/>
                <w14:textFill>
                  <w14:solidFill>
                    <w14:schemeClr w14:val="tx1"/>
                  </w14:solidFill>
                </w14:textFill>
              </w:rPr>
            </w:pPr>
            <w:r>
              <w:t>搅拌控制界面，能够显示和记录设定转速和实际转速、搅拌时间。</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rPr>
                <w:color w:val="000000" w:themeColor="text1"/>
                <w:szCs w:val="21"/>
                <w14:textFill>
                  <w14:solidFill>
                    <w14:schemeClr w14:val="tx1"/>
                  </w14:solidFill>
                </w14:textFill>
              </w:rPr>
            </w:pPr>
            <w:r>
              <w:t>称重界面能执行称重单元日常自校操作，能显示、监测、控制称重系统相关参数。</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pPr>
            <w:r>
              <w:t>过滤、输送控制界面能设定相关参数。</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rPr>
                <w:color w:val="000000" w:themeColor="text1"/>
                <w:szCs w:val="21"/>
                <w14:textFill>
                  <w14:solidFill>
                    <w14:schemeClr w14:val="tx1"/>
                  </w14:solidFill>
                </w14:textFill>
              </w:rPr>
            </w:pPr>
            <w:r>
              <w:t>控制系统有相应的液位显示以及与输送单元进行连锁控制的功能。</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autoSpaceDE w:val="0"/>
              <w:autoSpaceDN w:val="0"/>
              <w:spacing w:line="360" w:lineRule="auto"/>
              <w:rPr>
                <w:color w:val="FF0000"/>
                <w:szCs w:val="21"/>
              </w:rPr>
            </w:pPr>
            <w:r>
              <w:rPr>
                <w:rFonts w:hint="eastAsia"/>
                <w:color w:val="FF0000"/>
                <w:szCs w:val="21"/>
              </w:rPr>
              <w:t>使用标准数字交流界面与其它计算机系统连接，可实现数据远程输送，集中监控和打印。</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autoSpaceDE w:val="0"/>
              <w:autoSpaceDN w:val="0"/>
              <w:spacing w:line="360" w:lineRule="auto"/>
              <w:rPr>
                <w:color w:val="FF0000"/>
                <w:szCs w:val="21"/>
              </w:rPr>
            </w:pPr>
            <w:r>
              <w:rPr>
                <w:rFonts w:hint="eastAsia"/>
                <w:color w:val="FF0000"/>
                <w:szCs w:val="21"/>
              </w:rPr>
              <w:t>供应商应给出所有必要软件的详细信息和版本号，包括正常操作和维护所需软件。</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autoSpaceDE w:val="0"/>
              <w:autoSpaceDN w:val="0"/>
              <w:spacing w:line="360" w:lineRule="auto"/>
              <w:rPr>
                <w:color w:val="000000" w:themeColor="text1"/>
                <w:szCs w:val="21"/>
                <w14:textFill>
                  <w14:solidFill>
                    <w14:schemeClr w14:val="tx1"/>
                  </w14:solidFill>
                </w14:textFill>
              </w:rPr>
            </w:pPr>
            <w:r>
              <w:rPr>
                <w:rFonts w:hint="eastAsia"/>
                <w:color w:val="FF0000"/>
                <w:szCs w:val="21"/>
              </w:rPr>
              <w:t>配备离线打印功能，生产结束后离线打印。</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打印的报告中应包含打印人和打印日期</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生成的数据报表、批生产报告应为不可更改的文件格式</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pStyle w:val="148"/>
              <w:spacing w:line="360" w:lineRule="auto"/>
              <w:ind w:firstLine="0" w:firstLineChars="0"/>
              <w:jc w:val="left"/>
              <w:rPr>
                <w:color w:val="000000" w:themeColor="text1"/>
                <w:szCs w:val="21"/>
                <w14:textFill>
                  <w14:solidFill>
                    <w14:schemeClr w14:val="tx1"/>
                  </w14:solidFill>
                </w14:textFill>
              </w:rPr>
            </w:pPr>
            <w:r>
              <w:t>有断电记忆功能，断电后所有运行数据能被储存记忆，当电源故障排除后，在程序中断的步骤处，控制系统能重新启动。</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rPr>
                <w:color w:val="000000" w:themeColor="text1"/>
                <w:szCs w:val="21"/>
                <w14:textFill>
                  <w14:solidFill>
                    <w14:schemeClr w14:val="tx1"/>
                  </w14:solidFill>
                </w14:textFill>
              </w:rPr>
            </w:pPr>
            <w:r>
              <w:t>具有相应的报警功能，能对相关重点工艺参数设定的检测和限制条件给出相应的提示或警告，并有声光报警装置，以防止影响产品质量的情况发生。</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pStyle w:val="148"/>
              <w:spacing w:line="360" w:lineRule="auto"/>
              <w:ind w:firstLine="0" w:firstLineChars="0"/>
              <w:rPr>
                <w:color w:val="000000" w:themeColor="text1"/>
                <w:szCs w:val="21"/>
                <w14:textFill>
                  <w14:solidFill>
                    <w14:schemeClr w14:val="tx1"/>
                  </w14:solidFill>
                </w14:textFill>
              </w:rPr>
            </w:pPr>
            <w:r>
              <w:t>报警信息最好能够准确显示到具体的报警位置及故障原因。</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pStyle w:val="148"/>
              <w:spacing w:line="360" w:lineRule="auto"/>
              <w:ind w:firstLine="0" w:firstLineChars="0"/>
              <w:rPr>
                <w:color w:val="FF0000"/>
              </w:rPr>
            </w:pPr>
            <w:r>
              <w:rPr>
                <w:rFonts w:hint="eastAsia" w:ascii="宋体" w:hAnsi="宋体"/>
                <w:color w:val="FF0000"/>
              </w:rPr>
              <w:t>整套设备应设有工作状态指示灯，并按相应的功能显示状态。绿灯：无故障待机或运行状态，红灯：最高危险性报警并停机，黄灯：提示性报警。</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pStyle w:val="148"/>
              <w:spacing w:line="360" w:lineRule="auto"/>
              <w:ind w:firstLine="0" w:firstLineChars="0"/>
              <w:rPr>
                <w:rFonts w:ascii="宋体" w:hAnsi="宋体"/>
                <w:color w:val="FF0000"/>
              </w:rPr>
            </w:pPr>
            <w:r>
              <w:rPr>
                <w:rFonts w:hint="eastAsia" w:ascii="宋体" w:hAnsi="宋体"/>
                <w:color w:val="FF0000"/>
              </w:rPr>
              <w:t>工作状态指示灯安装在配电柜上方，采用三层灯塔的方式。</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440" w:lineRule="exact"/>
              <w:rPr>
                <w:rFonts w:ascii="宋体" w:hAnsi="宋体"/>
                <w:color w:val="FF0000"/>
              </w:rPr>
            </w:pPr>
            <w:r>
              <w:rPr>
                <w:rFonts w:hint="eastAsia" w:ascii="宋体" w:hAnsi="宋体"/>
                <w:color w:val="FF0000"/>
              </w:rPr>
              <w:t>通讯协议采用Profinet（以太网）的形式，符合TCP/IP协议，采用网线进行通讯连接。</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440" w:lineRule="exact"/>
              <w:rPr>
                <w:rFonts w:ascii="宋体" w:hAnsi="宋体"/>
                <w:color w:val="FF0000"/>
              </w:rPr>
            </w:pPr>
            <w:r>
              <w:rPr>
                <w:rFonts w:hint="eastAsia" w:ascii="宋体" w:hAnsi="宋体"/>
                <w:color w:val="FF0000"/>
              </w:rPr>
              <w:t>按照用户的要求采集各设备的数据（在详细设计的时候进行定义）。</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440" w:lineRule="exact"/>
              <w:rPr>
                <w:rFonts w:ascii="宋体" w:hAnsi="宋体"/>
                <w:color w:val="FF0000"/>
              </w:rPr>
            </w:pPr>
            <w:r>
              <w:rPr>
                <w:rFonts w:hint="eastAsia" w:ascii="宋体" w:hAnsi="宋体"/>
                <w:color w:val="FF0000"/>
              </w:rPr>
              <w:t>配备远程协助接口，具备远程程序在线升级及协助功能。</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spacing w:line="440" w:lineRule="exact"/>
              <w:rPr>
                <w:rFonts w:ascii="宋体" w:hAnsi="宋体"/>
                <w:color w:val="FF0000"/>
              </w:rPr>
            </w:pPr>
            <w:r>
              <w:rPr>
                <w:rFonts w:hint="eastAsia" w:ascii="宋体" w:hAnsi="宋体"/>
                <w:color w:val="FF0000"/>
              </w:rPr>
              <w:t>设备要求留有数据输出接口，免费向用户开放，提供数据输出列表，保证可以与用户的SCADA和MES系统对接，并提供标准的接口及要求（数据字典）。</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spacing w:after="0" w:afterLines="0"/>
              <w:jc w:val="center"/>
              <w:rPr>
                <w:b/>
                <w:color w:val="auto"/>
                <w:kern w:val="2"/>
                <w:sz w:val="21"/>
                <w:szCs w:val="21"/>
                <w:lang w:eastAsia="zh-CN" w:bidi="ar-SA"/>
              </w:rPr>
            </w:pPr>
            <w:r>
              <w:rPr>
                <w:b/>
                <w:color w:val="auto"/>
                <w:kern w:val="2"/>
                <w:sz w:val="21"/>
                <w:szCs w:val="21"/>
                <w:lang w:eastAsia="zh-CN" w:bidi="ar-SA"/>
              </w:rPr>
              <w:t>6.6</w:t>
            </w:r>
          </w:p>
        </w:tc>
        <w:tc>
          <w:tcPr>
            <w:tcW w:w="7088" w:type="dxa"/>
            <w:vAlign w:val="center"/>
          </w:tcPr>
          <w:p>
            <w:pPr>
              <w:pStyle w:val="141"/>
              <w:spacing w:after="0" w:afterLines="0"/>
              <w:rPr>
                <w:b/>
                <w:color w:val="auto"/>
                <w:kern w:val="2"/>
                <w:sz w:val="21"/>
                <w:szCs w:val="21"/>
                <w:lang w:eastAsia="zh-CN" w:bidi="ar-SA"/>
              </w:rPr>
            </w:pPr>
            <w:r>
              <w:rPr>
                <w:b/>
                <w:color w:val="auto"/>
                <w:kern w:val="2"/>
                <w:sz w:val="21"/>
                <w:szCs w:val="21"/>
                <w:lang w:eastAsia="zh-CN" w:bidi="ar-SA"/>
              </w:rPr>
              <w:t>清洗和消毒要求</w:t>
            </w:r>
          </w:p>
        </w:tc>
        <w:tc>
          <w:tcPr>
            <w:tcW w:w="113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b/>
                <w:color w:val="auto"/>
                <w:kern w:val="2"/>
                <w:sz w:val="21"/>
                <w:szCs w:val="21"/>
                <w:lang w:eastAsia="zh-CN" w:bidi="ar-SA"/>
              </w:rPr>
            </w:pPr>
          </w:p>
        </w:tc>
        <w:tc>
          <w:tcPr>
            <w:tcW w:w="7088" w:type="dxa"/>
            <w:vAlign w:val="center"/>
          </w:tcPr>
          <w:p>
            <w:pPr>
              <w:pStyle w:val="148"/>
              <w:spacing w:line="360" w:lineRule="auto"/>
              <w:ind w:firstLine="0" w:firstLineChars="0"/>
              <w:jc w:val="left"/>
            </w:pPr>
            <w:r>
              <w:rPr>
                <w:rFonts w:hint="eastAsia"/>
                <w:color w:val="FF0000"/>
              </w:rPr>
              <w:t>CIP系统的设计符合cGMP和FDA法规的要求，能有效地避免污染。</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b/>
                <w:color w:val="auto"/>
                <w:kern w:val="2"/>
                <w:sz w:val="21"/>
                <w:szCs w:val="21"/>
                <w:lang w:eastAsia="zh-CN" w:bidi="ar-SA"/>
              </w:rPr>
            </w:pPr>
          </w:p>
        </w:tc>
        <w:tc>
          <w:tcPr>
            <w:tcW w:w="7088" w:type="dxa"/>
            <w:vAlign w:val="center"/>
          </w:tcPr>
          <w:p>
            <w:pPr>
              <w:pStyle w:val="148"/>
              <w:spacing w:line="360" w:lineRule="auto"/>
              <w:ind w:firstLine="0" w:firstLineChars="0"/>
              <w:jc w:val="left"/>
              <w:rPr>
                <w:color w:val="000000" w:themeColor="text1"/>
                <w:szCs w:val="21"/>
                <w14:textFill>
                  <w14:solidFill>
                    <w14:schemeClr w14:val="tx1"/>
                  </w14:solidFill>
                </w14:textFill>
              </w:rPr>
            </w:pPr>
            <w:r>
              <w:t>配液系统应具有在线清洗功能。</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b/>
                <w:color w:val="auto"/>
                <w:kern w:val="2"/>
                <w:sz w:val="21"/>
                <w:szCs w:val="21"/>
                <w:lang w:eastAsia="zh-CN" w:bidi="ar-SA"/>
              </w:rPr>
            </w:pPr>
          </w:p>
        </w:tc>
        <w:tc>
          <w:tcPr>
            <w:tcW w:w="7088" w:type="dxa"/>
            <w:vAlign w:val="center"/>
          </w:tcPr>
          <w:p>
            <w:pPr>
              <w:tabs>
                <w:tab w:val="left" w:pos="0"/>
              </w:tabs>
              <w:spacing w:line="400" w:lineRule="exact"/>
              <w:jc w:val="left"/>
              <w:rPr>
                <w:rFonts w:ascii="宋体" w:hAnsi="宋体" w:cs="宋体"/>
                <w:color w:val="FF0000"/>
                <w:kern w:val="0"/>
                <w:sz w:val="24"/>
                <w:szCs w:val="20"/>
                <w:lang w:val="da-DK"/>
              </w:rPr>
            </w:pPr>
            <w:r>
              <w:rPr>
                <w:rFonts w:hint="eastAsia"/>
                <w:color w:val="FF0000"/>
              </w:rPr>
              <w:t>CIP清洗时各管路、阀门不得相互妨碍和存在不易清洁的死角盲管等。</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b/>
                <w:color w:val="auto"/>
                <w:kern w:val="2"/>
                <w:sz w:val="21"/>
                <w:szCs w:val="21"/>
                <w:lang w:eastAsia="zh-CN" w:bidi="ar-SA"/>
              </w:rPr>
            </w:pPr>
          </w:p>
        </w:tc>
        <w:tc>
          <w:tcPr>
            <w:tcW w:w="7088" w:type="dxa"/>
            <w:vAlign w:val="center"/>
          </w:tcPr>
          <w:p>
            <w:pPr>
              <w:tabs>
                <w:tab w:val="left" w:pos="0"/>
              </w:tabs>
              <w:spacing w:line="400" w:lineRule="exact"/>
              <w:jc w:val="left"/>
              <w:rPr>
                <w:color w:val="FF0000"/>
              </w:rPr>
            </w:pPr>
            <w:r>
              <w:rPr>
                <w:rFonts w:hint="eastAsia"/>
                <w:color w:val="FF0000"/>
              </w:rPr>
              <w:t>CIP系统满足纯化水粗洗-碱洗-纯化水冲洗等多种清洗要求。</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b/>
                <w:color w:val="auto"/>
                <w:kern w:val="2"/>
                <w:sz w:val="21"/>
                <w:szCs w:val="21"/>
                <w:lang w:eastAsia="zh-CN" w:bidi="ar-SA"/>
              </w:rPr>
            </w:pPr>
          </w:p>
        </w:tc>
        <w:tc>
          <w:tcPr>
            <w:tcW w:w="7088" w:type="dxa"/>
            <w:vAlign w:val="center"/>
          </w:tcPr>
          <w:p>
            <w:pPr>
              <w:tabs>
                <w:tab w:val="left" w:pos="0"/>
              </w:tabs>
              <w:spacing w:line="400" w:lineRule="exact"/>
              <w:jc w:val="left"/>
              <w:rPr>
                <w:color w:val="FF0000"/>
              </w:rPr>
            </w:pPr>
            <w:r>
              <w:rPr>
                <w:rFonts w:hint="eastAsia"/>
                <w:color w:val="FF0000"/>
              </w:rPr>
              <w:t>CIP 系统具有可随时调用的功能程序和配套的罐、阀门、管道、泵、控制系统、仪器仪表等。</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b/>
                <w:color w:val="auto"/>
                <w:kern w:val="2"/>
                <w:sz w:val="21"/>
                <w:szCs w:val="21"/>
                <w:lang w:eastAsia="zh-CN" w:bidi="ar-SA"/>
              </w:rPr>
            </w:pPr>
          </w:p>
        </w:tc>
        <w:tc>
          <w:tcPr>
            <w:tcW w:w="7088" w:type="dxa"/>
            <w:vAlign w:val="center"/>
          </w:tcPr>
          <w:p>
            <w:pPr>
              <w:tabs>
                <w:tab w:val="left" w:pos="0"/>
              </w:tabs>
              <w:spacing w:line="400" w:lineRule="exact"/>
              <w:jc w:val="left"/>
              <w:rPr>
                <w:color w:val="FF0000"/>
              </w:rPr>
            </w:pPr>
            <w:r>
              <w:rPr>
                <w:rFonts w:hint="eastAsia"/>
                <w:color w:val="FF0000"/>
              </w:rPr>
              <w:t>CIP系统能保证在清洗后电导率达到合格要求后</w:t>
            </w:r>
            <w:r>
              <w:rPr>
                <w:rFonts w:hint="eastAsia"/>
                <w:color w:val="FF0000"/>
                <w:lang w:eastAsia="zh-CN"/>
              </w:rPr>
              <w:t>满足</w:t>
            </w:r>
            <w:r>
              <w:rPr>
                <w:rFonts w:hint="eastAsia"/>
                <w:color w:val="FF0000"/>
              </w:rPr>
              <w:t>要延时60秒后电导率均合格方能判定清洗合格。</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b/>
                <w:color w:val="auto"/>
                <w:kern w:val="2"/>
                <w:sz w:val="21"/>
                <w:szCs w:val="21"/>
                <w:lang w:eastAsia="zh-CN" w:bidi="ar-SA"/>
              </w:rPr>
            </w:pPr>
          </w:p>
        </w:tc>
        <w:tc>
          <w:tcPr>
            <w:tcW w:w="7088" w:type="dxa"/>
            <w:vAlign w:val="center"/>
          </w:tcPr>
          <w:p>
            <w:pPr>
              <w:widowControl/>
              <w:spacing w:line="360" w:lineRule="auto"/>
              <w:jc w:val="left"/>
              <w:rPr>
                <w:lang w:val="de-DE"/>
              </w:rPr>
            </w:pPr>
            <w:r>
              <w:t>两配液罐均配备万向清洗球，</w:t>
            </w:r>
            <w:r>
              <w:rPr>
                <w:rFonts w:hint="eastAsia"/>
              </w:rPr>
              <w:t>材质为</w:t>
            </w:r>
            <w:r>
              <w:t>AISI316L</w:t>
            </w:r>
            <w:r>
              <w:rPr>
                <w:rFonts w:hint="eastAsia"/>
              </w:rPr>
              <w:t>的不锈钢，采用阿法拉伐喷淋球，应达到罐体内壁和接管处覆盖率为</w:t>
            </w:r>
            <w:r>
              <w:t>100</w:t>
            </w:r>
            <w:r>
              <w:rPr>
                <w:rFonts w:hint="eastAsia"/>
              </w:rPr>
              <w:t>％的喷淋效果（核黄素喷洒），清洗后要保证无残留</w:t>
            </w:r>
            <w:r>
              <w:t>。</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b/>
                <w:color w:val="auto"/>
                <w:kern w:val="2"/>
                <w:sz w:val="21"/>
                <w:szCs w:val="21"/>
                <w:lang w:eastAsia="zh-CN" w:bidi="ar-SA"/>
              </w:rPr>
            </w:pPr>
          </w:p>
        </w:tc>
        <w:tc>
          <w:tcPr>
            <w:tcW w:w="7088" w:type="dxa"/>
            <w:vAlign w:val="center"/>
          </w:tcPr>
          <w:p>
            <w:pPr>
              <w:pStyle w:val="148"/>
              <w:spacing w:line="360" w:lineRule="auto"/>
              <w:ind w:firstLine="0" w:firstLineChars="0"/>
              <w:jc w:val="left"/>
              <w:rPr>
                <w:color w:val="000000" w:themeColor="text1"/>
                <w:szCs w:val="21"/>
                <w14:textFill>
                  <w14:solidFill>
                    <w14:schemeClr w14:val="tx1"/>
                  </w14:solidFill>
                </w14:textFill>
              </w:rPr>
            </w:pPr>
            <w:r>
              <w:t>两罐内可承受100</w:t>
            </w:r>
            <w:r>
              <w:rPr>
                <w:rFonts w:hint="eastAsia" w:ascii="宋体" w:hAnsi="宋体" w:cs="宋体"/>
              </w:rPr>
              <w:t>℃</w:t>
            </w:r>
            <w:r>
              <w:t>热水，所有仪器、仪表在生产、清洁过程中不得脱落任何影响药液理化性质的物质。</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b/>
                <w:color w:val="auto"/>
                <w:kern w:val="2"/>
                <w:sz w:val="21"/>
                <w:szCs w:val="21"/>
                <w:lang w:eastAsia="zh-CN" w:bidi="ar-SA"/>
              </w:rPr>
            </w:pPr>
          </w:p>
        </w:tc>
        <w:tc>
          <w:tcPr>
            <w:tcW w:w="7088" w:type="dxa"/>
            <w:vAlign w:val="center"/>
          </w:tcPr>
          <w:p>
            <w:pPr>
              <w:pStyle w:val="148"/>
              <w:spacing w:line="360" w:lineRule="auto"/>
              <w:ind w:firstLine="0" w:firstLineChars="0"/>
              <w:jc w:val="left"/>
            </w:pPr>
            <w:r>
              <w:t>设备电缆和辅助管线（洁净区内）配备洁净管外套。.</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b/>
                <w:color w:val="auto"/>
                <w:kern w:val="2"/>
                <w:sz w:val="21"/>
                <w:szCs w:val="21"/>
                <w:lang w:eastAsia="zh-CN" w:bidi="ar-SA"/>
              </w:rPr>
            </w:pPr>
          </w:p>
        </w:tc>
        <w:tc>
          <w:tcPr>
            <w:tcW w:w="7088" w:type="dxa"/>
            <w:vAlign w:val="center"/>
          </w:tcPr>
          <w:p>
            <w:pPr>
              <w:pStyle w:val="148"/>
              <w:spacing w:line="360" w:lineRule="auto"/>
              <w:ind w:firstLine="0" w:firstLineChars="0"/>
              <w:jc w:val="left"/>
            </w:pPr>
            <w:r>
              <w:t>所提供的设备、附件和连接管线的材质和结构设计，须确保易折装、无死角、易清洁 。</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b/>
                <w:color w:val="auto"/>
                <w:kern w:val="2"/>
                <w:sz w:val="21"/>
                <w:szCs w:val="21"/>
                <w:lang w:eastAsia="zh-CN" w:bidi="ar-SA"/>
              </w:rPr>
            </w:pPr>
          </w:p>
        </w:tc>
        <w:tc>
          <w:tcPr>
            <w:tcW w:w="7088" w:type="dxa"/>
          </w:tcPr>
          <w:p>
            <w:pPr>
              <w:pStyle w:val="148"/>
              <w:spacing w:line="360" w:lineRule="auto"/>
              <w:ind w:firstLine="0" w:firstLineChars="0"/>
              <w:jc w:val="left"/>
            </w:pPr>
            <w:r>
              <w:t>罐体、药液输送装置、药液和气体的分配管路、阀门、过滤器等所有与产品接触的部分均应能够</w:t>
            </w:r>
            <w:r>
              <w:rPr>
                <w:rFonts w:hint="eastAsia"/>
              </w:rPr>
              <w:t>被</w:t>
            </w:r>
            <w:r>
              <w:t>独立进行 CIP，并且配有充分监测CIP过程的仪器/仪表，以保证系统能完全的被清洁并符合清洁验证的要求。</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b/>
                <w:color w:val="auto"/>
                <w:kern w:val="2"/>
                <w:sz w:val="21"/>
                <w:szCs w:val="21"/>
                <w:lang w:eastAsia="zh-CN" w:bidi="ar-SA"/>
              </w:rPr>
            </w:pPr>
          </w:p>
        </w:tc>
        <w:tc>
          <w:tcPr>
            <w:tcW w:w="7088" w:type="dxa"/>
          </w:tcPr>
          <w:p>
            <w:pPr>
              <w:pStyle w:val="148"/>
              <w:spacing w:line="360" w:lineRule="auto"/>
              <w:ind w:firstLine="0" w:firstLineChars="0"/>
              <w:jc w:val="left"/>
            </w:pPr>
            <w:r>
              <w:t>每个 CIP循环均有最终清洗水的取样口。</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b/>
                <w:color w:val="auto"/>
                <w:kern w:val="2"/>
                <w:sz w:val="21"/>
                <w:szCs w:val="21"/>
                <w:lang w:eastAsia="zh-CN" w:bidi="ar-SA"/>
              </w:rPr>
            </w:pPr>
          </w:p>
        </w:tc>
        <w:tc>
          <w:tcPr>
            <w:tcW w:w="7088" w:type="dxa"/>
          </w:tcPr>
          <w:p>
            <w:pPr>
              <w:pStyle w:val="148"/>
              <w:spacing w:line="360" w:lineRule="auto"/>
              <w:ind w:firstLine="0" w:firstLineChars="0"/>
              <w:jc w:val="left"/>
            </w:pPr>
            <w:r>
              <w:t>CIP结束后应有排尽系统中所有余水或冷凝水功能，确保罐体、管道减少残留水分。</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b/>
                <w:color w:val="auto"/>
                <w:kern w:val="2"/>
                <w:sz w:val="21"/>
                <w:szCs w:val="21"/>
                <w:lang w:eastAsia="zh-CN" w:bidi="ar-SA"/>
              </w:rPr>
            </w:pPr>
          </w:p>
        </w:tc>
        <w:tc>
          <w:tcPr>
            <w:tcW w:w="7088" w:type="dxa"/>
          </w:tcPr>
          <w:p>
            <w:pPr>
              <w:pStyle w:val="148"/>
              <w:spacing w:line="360" w:lineRule="auto"/>
              <w:ind w:firstLine="0" w:firstLineChars="0"/>
              <w:jc w:val="left"/>
            </w:pPr>
            <w:r>
              <w:t>罐体和所有执行CIP管路及其他附件均应有便于手工取样的取样点（</w:t>
            </w:r>
            <w:r>
              <w:rPr>
                <w:rFonts w:hint="eastAsia"/>
                <w:lang w:eastAsia="zh-CN"/>
              </w:rPr>
              <w:t>满足</w:t>
            </w:r>
            <w:r>
              <w:t>包括最难清洁的部位）。供方应用图表的方式列出本系统在CIP验证时的建议取样点和取样方法，并经需方批准。</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spacing w:after="0" w:afterLines="0"/>
              <w:jc w:val="center"/>
              <w:rPr>
                <w:b/>
                <w:color w:val="auto"/>
                <w:kern w:val="2"/>
                <w:sz w:val="21"/>
                <w:szCs w:val="21"/>
                <w:lang w:eastAsia="zh-CN" w:bidi="ar-SA"/>
              </w:rPr>
            </w:pPr>
            <w:r>
              <w:rPr>
                <w:b/>
                <w:color w:val="auto"/>
                <w:kern w:val="2"/>
                <w:sz w:val="21"/>
                <w:szCs w:val="21"/>
                <w:lang w:eastAsia="zh-CN" w:bidi="ar-SA"/>
              </w:rPr>
              <w:t>6.7</w:t>
            </w:r>
          </w:p>
        </w:tc>
        <w:tc>
          <w:tcPr>
            <w:tcW w:w="7088" w:type="dxa"/>
            <w:vAlign w:val="center"/>
          </w:tcPr>
          <w:p>
            <w:pPr>
              <w:pStyle w:val="141"/>
              <w:spacing w:after="0" w:afterLines="0"/>
              <w:rPr>
                <w:b/>
                <w:color w:val="auto"/>
                <w:kern w:val="2"/>
                <w:sz w:val="21"/>
                <w:szCs w:val="21"/>
                <w:lang w:eastAsia="zh-CN" w:bidi="ar-SA"/>
              </w:rPr>
            </w:pPr>
            <w:r>
              <w:rPr>
                <w:b/>
                <w:color w:val="auto"/>
                <w:kern w:val="2"/>
                <w:sz w:val="21"/>
                <w:szCs w:val="21"/>
                <w:lang w:eastAsia="zh-CN" w:bidi="ar-SA"/>
              </w:rPr>
              <w:t>安全要求</w:t>
            </w:r>
          </w:p>
        </w:tc>
        <w:tc>
          <w:tcPr>
            <w:tcW w:w="113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jc w:val="left"/>
              <w:rPr>
                <w:color w:val="000000" w:themeColor="text1"/>
                <w:szCs w:val="21"/>
                <w14:textFill>
                  <w14:solidFill>
                    <w14:schemeClr w14:val="tx1"/>
                  </w14:solidFill>
                </w14:textFill>
              </w:rPr>
            </w:pPr>
            <w:r>
              <w:rPr>
                <w:szCs w:val="21"/>
              </w:rPr>
              <w:t>设备噪声不得大于60dB，减速机配带室内和室外环境的防污染装置。</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jc w:val="left"/>
              <w:rPr>
                <w:color w:val="000000" w:themeColor="text1"/>
                <w:szCs w:val="21"/>
                <w14:textFill>
                  <w14:solidFill>
                    <w14:schemeClr w14:val="tx1"/>
                  </w14:solidFill>
                </w14:textFill>
              </w:rPr>
            </w:pPr>
            <w:r>
              <w:rPr>
                <w:szCs w:val="21"/>
              </w:rPr>
              <w:t>设备使用、操作和维修等方面的结构设计需符合人机工程学原理，设计制造满足相关设备安全设计规范。</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jc w:val="left"/>
              <w:rPr>
                <w:color w:val="000000" w:themeColor="text1"/>
                <w:szCs w:val="21"/>
                <w14:textFill>
                  <w14:solidFill>
                    <w14:schemeClr w14:val="tx1"/>
                  </w14:solidFill>
                </w14:textFill>
              </w:rPr>
            </w:pPr>
            <w:r>
              <w:t>应通过防护装置封闭机器的危险元件，消除机器伤害；运动部件的防护应确保不存在人员夹、压或割伤的危险。</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jc w:val="left"/>
              <w:rPr>
                <w:color w:val="000000" w:themeColor="text1"/>
                <w:szCs w:val="21"/>
                <w14:textFill>
                  <w14:solidFill>
                    <w14:schemeClr w14:val="tx1"/>
                  </w14:solidFill>
                </w14:textFill>
              </w:rPr>
            </w:pPr>
            <w:r>
              <w:t>用于观察、润滑或工艺需要的防护罩开口应符合规定，且对操作人员不会造成伤害。</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jc w:val="left"/>
            </w:pPr>
            <w:r>
              <w:t>设备需有接地线</w:t>
            </w:r>
            <w:r>
              <w:rPr>
                <w:rFonts w:hint="eastAsia"/>
              </w:rPr>
              <w:t>，电气系统的安全性能应遵从相应的国家标准</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autoSpaceDE w:val="0"/>
              <w:autoSpaceDN w:val="0"/>
              <w:spacing w:line="440" w:lineRule="exact"/>
              <w:rPr>
                <w:color w:val="FF0000"/>
              </w:rPr>
            </w:pPr>
            <w:r>
              <w:rPr>
                <w:rFonts w:hint="eastAsia"/>
                <w:color w:val="FF0000"/>
              </w:rPr>
              <w:t>设备应具有急停开关，急停开关应是不自复位式，急停开关应安装在易于接触的地方，并配有防误触装置。设备运转期间按下急停开关，设备应立刻停机。打开急停开关复位后，设备不可以自启动，需由人工来操作完成。</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autoSpaceDE w:val="0"/>
              <w:autoSpaceDN w:val="0"/>
              <w:spacing w:line="440" w:lineRule="exact"/>
              <w:rPr>
                <w:color w:val="FF0000"/>
              </w:rPr>
            </w:pPr>
            <w:r>
              <w:rPr>
                <w:rFonts w:hint="eastAsia"/>
                <w:color w:val="FF0000"/>
              </w:rPr>
              <w:t>设备应配备调试与生产状态切换开关，以便于检修，调试时为手动，自动模式失效。</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autoSpaceDE w:val="0"/>
              <w:autoSpaceDN w:val="0"/>
              <w:spacing w:line="440" w:lineRule="exact"/>
              <w:rPr>
                <w:color w:val="FF0000"/>
              </w:rPr>
            </w:pPr>
            <w:r>
              <w:rPr>
                <w:rFonts w:hint="eastAsia"/>
                <w:color w:val="FF0000"/>
              </w:rPr>
              <w:t>设备应贴有统一的设备铭牌，铭牌上应注明名称、产地、出厂日期、型号、重量及其它重要技术参数。</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spacing w:after="0" w:afterLines="0"/>
              <w:jc w:val="center"/>
              <w:rPr>
                <w:b/>
                <w:color w:val="auto"/>
                <w:kern w:val="2"/>
                <w:sz w:val="21"/>
                <w:szCs w:val="21"/>
                <w:lang w:eastAsia="zh-CN" w:bidi="ar-SA"/>
              </w:rPr>
            </w:pPr>
            <w:r>
              <w:rPr>
                <w:b/>
                <w:color w:val="auto"/>
                <w:kern w:val="2"/>
                <w:sz w:val="21"/>
                <w:szCs w:val="21"/>
                <w:lang w:eastAsia="zh-CN" w:bidi="ar-SA"/>
              </w:rPr>
              <w:t>6.8</w:t>
            </w:r>
          </w:p>
        </w:tc>
        <w:tc>
          <w:tcPr>
            <w:tcW w:w="7088" w:type="dxa"/>
          </w:tcPr>
          <w:p>
            <w:pPr>
              <w:pStyle w:val="141"/>
              <w:spacing w:after="0" w:afterLines="0"/>
              <w:rPr>
                <w:b/>
                <w:color w:val="auto"/>
                <w:kern w:val="2"/>
                <w:sz w:val="21"/>
                <w:szCs w:val="21"/>
                <w:lang w:eastAsia="zh-CN" w:bidi="ar-SA"/>
              </w:rPr>
            </w:pPr>
            <w:r>
              <w:rPr>
                <w:b/>
                <w:color w:val="auto"/>
                <w:kern w:val="2"/>
                <w:sz w:val="21"/>
                <w:szCs w:val="21"/>
                <w:lang w:eastAsia="zh-CN" w:bidi="ar-SA"/>
              </w:rPr>
              <w:t>设备维护及保养要求</w:t>
            </w:r>
          </w:p>
        </w:tc>
        <w:tc>
          <w:tcPr>
            <w:tcW w:w="113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配备2年内设备正常运行的备品备件；</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所有机械部件的润滑点</w:t>
            </w:r>
            <w:r>
              <w:rPr>
                <w:rFonts w:hint="eastAsia"/>
                <w:szCs w:val="21"/>
                <w:lang w:eastAsia="zh-CN"/>
              </w:rPr>
              <w:t>满足</w:t>
            </w:r>
            <w:r>
              <w:rPr>
                <w:szCs w:val="21"/>
              </w:rPr>
              <w:t>在设备和图纸上加以注明，附操作手册包括润滑点及周期，提供润滑油牌号；</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主要电线要根据电气规范使用不同的颜色，每条线的两端都要有线号，线号和图纸上的相一致；</w:t>
            </w:r>
            <w:r>
              <w:rPr>
                <w:rFonts w:hint="eastAsia" w:ascii="宋体" w:hAnsi="宋体"/>
              </w:rPr>
              <w:t>线芯镀锡屏蔽层镀锡端子与导线之间搪锡处理。</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所有电气部件都要使用标签（如继电器，开关等），标号应完整、清晰、牢固，设备控制箱内布线要整齐规范，所有线号要统一标示，标签要清晰打印，不能手写，气动元件和气管也要统一标号。不易脱落。标签要放在安装板上便于操作员和电气工程师容易辨认的地方</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所有密封垫圈应该易于拆卸和装回；</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除非在特殊情况，所有紧固件都应为标准件。</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spacing w:after="0" w:afterLines="0"/>
              <w:jc w:val="center"/>
              <w:rPr>
                <w:b/>
                <w:color w:val="auto"/>
                <w:kern w:val="2"/>
                <w:sz w:val="21"/>
                <w:szCs w:val="21"/>
                <w:lang w:eastAsia="zh-CN" w:bidi="ar-SA"/>
              </w:rPr>
            </w:pPr>
            <w:r>
              <w:rPr>
                <w:b/>
                <w:color w:val="auto"/>
                <w:kern w:val="2"/>
                <w:sz w:val="21"/>
                <w:szCs w:val="21"/>
                <w:lang w:eastAsia="zh-CN" w:bidi="ar-SA"/>
              </w:rPr>
              <w:t>6.9</w:t>
            </w:r>
          </w:p>
        </w:tc>
        <w:tc>
          <w:tcPr>
            <w:tcW w:w="7088" w:type="dxa"/>
          </w:tcPr>
          <w:p>
            <w:pPr>
              <w:pStyle w:val="141"/>
              <w:spacing w:after="0" w:afterLines="0"/>
              <w:rPr>
                <w:b/>
                <w:color w:val="auto"/>
                <w:kern w:val="2"/>
                <w:sz w:val="21"/>
                <w:szCs w:val="21"/>
                <w:lang w:eastAsia="zh-CN" w:bidi="ar-SA"/>
              </w:rPr>
            </w:pPr>
            <w:r>
              <w:rPr>
                <w:b/>
                <w:color w:val="auto"/>
                <w:kern w:val="2"/>
                <w:sz w:val="21"/>
                <w:szCs w:val="21"/>
                <w:lang w:eastAsia="zh-CN" w:bidi="ar-SA"/>
              </w:rPr>
              <w:t>随机文件资料（纸质文件或电子文档）</w:t>
            </w:r>
          </w:p>
        </w:tc>
        <w:tc>
          <w:tcPr>
            <w:tcW w:w="113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配备1套维修设备所使用的工具；</w:t>
            </w:r>
          </w:p>
        </w:tc>
        <w:tc>
          <w:tcPr>
            <w:tcW w:w="1134" w:type="dxa"/>
            <w:vAlign w:val="center"/>
          </w:tcPr>
          <w:p>
            <w:pPr>
              <w:spacing w:line="360" w:lineRule="auto"/>
              <w:jc w:val="center"/>
              <w:rPr>
                <w:szCs w:val="21"/>
              </w:rPr>
            </w:pPr>
            <w:r>
              <w:rPr>
                <w:szCs w:val="21"/>
              </w:rPr>
              <w:t>必需</w:t>
            </w:r>
          </w:p>
        </w:tc>
      </w:tr>
      <w:tr>
        <w:tblPrEx>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提供设备全套技术资料，包括设备使用、维护和安装说明书、电气原理图；所有文件资料均需提供中文一份。</w:t>
            </w:r>
          </w:p>
        </w:tc>
        <w:tc>
          <w:tcPr>
            <w:tcW w:w="1134" w:type="dxa"/>
            <w:vAlign w:val="center"/>
          </w:tcPr>
          <w:p>
            <w:pPr>
              <w:spacing w:line="360" w:lineRule="auto"/>
              <w:jc w:val="center"/>
              <w:rPr>
                <w:szCs w:val="21"/>
              </w:rPr>
            </w:pPr>
            <w:r>
              <w:rPr>
                <w:szCs w:val="21"/>
              </w:rPr>
              <w:t>必需</w:t>
            </w:r>
          </w:p>
        </w:tc>
      </w:tr>
      <w:tr>
        <w:tblPrEx>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color w:val="000000" w:themeColor="text1"/>
                <w:szCs w:val="21"/>
                <w14:textFill>
                  <w14:solidFill>
                    <w14:schemeClr w14:val="tx1"/>
                  </w14:solidFill>
                </w14:textFill>
              </w:rPr>
              <w:t>供应商在制造设备前应提供DQ文件，并经双方批准生效。DQ文件包括但不限于：URS响应签字版，工艺流程图、P&amp;ID图、配件清单（</w:t>
            </w:r>
            <w:r>
              <w:rPr>
                <w:szCs w:val="21"/>
              </w:rPr>
              <w:t>详细配置资料：部件品牌、型号、产地以及技术说明等</w:t>
            </w:r>
            <w:r>
              <w:rPr>
                <w:color w:val="000000" w:themeColor="text1"/>
                <w:szCs w:val="21"/>
                <w14:textFill>
                  <w14:solidFill>
                    <w14:schemeClr w14:val="tx1"/>
                  </w14:solidFill>
                </w14:textFill>
              </w:rPr>
              <w:t>）等，</w:t>
            </w:r>
            <w:r>
              <w:rPr>
                <w:szCs w:val="21"/>
              </w:rPr>
              <w:t>提供产品合格证、装箱单、主要部件的材质证明</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color w:val="000000" w:themeColor="text1"/>
                <w:szCs w:val="21"/>
                <w14:textFill>
                  <w14:solidFill>
                    <w14:schemeClr w14:val="tx1"/>
                  </w14:solidFill>
                </w14:textFill>
              </w:rPr>
              <w:t>供应商应提供IQ、OQ方案，双方签批生效后实施</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提供FAT文件，</w:t>
            </w:r>
            <w:r>
              <w:rPr>
                <w:color w:val="000000" w:themeColor="text1"/>
                <w:szCs w:val="21"/>
                <w14:textFill>
                  <w14:solidFill>
                    <w14:schemeClr w14:val="tx1"/>
                  </w14:solidFill>
                </w14:textFill>
              </w:rPr>
              <w:t>供方在制造完成设备后邀请需方进行FAT，形成FAT报告，并向需方提供报告及复印件</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供方提供现场接收测试文件(SAT)</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供方须提供1年内机器易损坏品的建议清单</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提供设备安装布置图（长、宽、高）</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提供设备点检表（清理、润滑、电路、气路）</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提供润滑示意图</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提供操作维护手册（电气成套图纸）</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提供设备标准操作、清洁、维护、保养规程</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提供备品备件清单（含价格）</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提供随机工具及工具清单</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供方免费对需方人员进行培训，培训内容包括整个设备的工作原理、结构、操作、维护/维修、校准和故障解决等，直至掌握相应内容。</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与物料直接接触的部分，设备主要部件如机架等提供材质报告，并加盖公章</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提供设备操作保养手册或说明书、故障排除说明书。</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供方须提供控制盘面仪表，开关配置图</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机器使用PLC编辑须随机附有提供设备的程序备份。</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spacing w:after="0" w:afterLines="0"/>
              <w:jc w:val="center"/>
              <w:rPr>
                <w:b/>
                <w:color w:val="auto"/>
                <w:kern w:val="2"/>
                <w:sz w:val="21"/>
                <w:szCs w:val="21"/>
                <w:lang w:eastAsia="zh-CN" w:bidi="ar-SA"/>
              </w:rPr>
            </w:pPr>
            <w:r>
              <w:rPr>
                <w:b/>
                <w:color w:val="auto"/>
                <w:kern w:val="2"/>
                <w:sz w:val="21"/>
                <w:szCs w:val="21"/>
                <w:lang w:eastAsia="zh-CN" w:bidi="ar-SA"/>
              </w:rPr>
              <w:t>6.10</w:t>
            </w:r>
          </w:p>
        </w:tc>
        <w:tc>
          <w:tcPr>
            <w:tcW w:w="7088" w:type="dxa"/>
          </w:tcPr>
          <w:p>
            <w:pPr>
              <w:pStyle w:val="141"/>
              <w:spacing w:after="0" w:afterLines="0"/>
              <w:rPr>
                <w:b/>
                <w:color w:val="auto"/>
                <w:kern w:val="2"/>
                <w:sz w:val="21"/>
                <w:szCs w:val="21"/>
                <w:lang w:eastAsia="zh-CN" w:bidi="ar-SA"/>
              </w:rPr>
            </w:pPr>
            <w:r>
              <w:rPr>
                <w:b/>
                <w:color w:val="auto"/>
                <w:kern w:val="2"/>
                <w:sz w:val="21"/>
                <w:szCs w:val="21"/>
                <w:lang w:eastAsia="zh-CN" w:bidi="ar-SA"/>
              </w:rPr>
              <w:t>售后服务</w:t>
            </w:r>
          </w:p>
        </w:tc>
        <w:tc>
          <w:tcPr>
            <w:tcW w:w="113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质保期限内，合同中所供设备及其附件在操作过程内出现任何问题，供方负责无偿维修或更换；质保期后，供方终生提供及时的维修、维护/维修，只收取材料相关费用。</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供方提供的所有货物的质保期至少为24个月(从最终验收调试合格之日起算) ，在质保期内如因设备故障（非人为故障）导致停产时，供方须无条件负责免费更换故障零件。</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如因设备故障导致停产时，供方需要延长保修期限。</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设备试机后在保修期内因设备自身问题造成的零部件损坏，须由供方负责免费提供维修或更换。</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供方应提供终身维修服务。</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rPr>
                <w:color w:val="000000" w:themeColor="text1"/>
                <w:szCs w:val="21"/>
                <w14:textFill>
                  <w14:solidFill>
                    <w14:schemeClr w14:val="tx1"/>
                  </w14:solidFill>
                </w14:textFill>
              </w:rPr>
            </w:pPr>
            <w:r>
              <w:rPr>
                <w:szCs w:val="21"/>
              </w:rPr>
              <w:t>供方在接到服务要求后，应2小时内先以电话或电子邮件形式进行服务应答，24小时内到用户现场进行服务应答。</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vAlign w:val="center"/>
          </w:tcPr>
          <w:p>
            <w:pPr>
              <w:pStyle w:val="148"/>
              <w:spacing w:line="360" w:lineRule="auto"/>
              <w:ind w:firstLine="0" w:firstLineChars="0"/>
              <w:rPr>
                <w:color w:val="000000" w:themeColor="text1"/>
                <w:szCs w:val="21"/>
                <w14:textFill>
                  <w14:solidFill>
                    <w14:schemeClr w14:val="tx1"/>
                  </w14:solidFill>
                </w14:textFill>
              </w:rPr>
            </w:pPr>
            <w:r>
              <w:rPr>
                <w:szCs w:val="21"/>
              </w:rPr>
              <w:t>设备运行综合性能：设备配备良好的减振、传动、变速、冷却、润滑装置，在维修保养周期内，连续满负荷生产条件下，没有漏油现象，没有明显有振动和噪声恶化现象，始终符合出厂标准。</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工厂技术培训；</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color w:val="000000"/>
                <w:szCs w:val="21"/>
              </w:rPr>
              <w:t>用户现场操作、维护和维修培训。</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color w:val="000000"/>
                <w:szCs w:val="21"/>
              </w:rPr>
            </w:pPr>
            <w:r>
              <w:rPr>
                <w:szCs w:val="21"/>
              </w:rPr>
              <w:t>协助完成设备的验证，符合中国新版GMP 要求。</w:t>
            </w:r>
          </w:p>
        </w:tc>
        <w:tc>
          <w:tcPr>
            <w:tcW w:w="1134" w:type="dxa"/>
            <w:vAlign w:val="center"/>
          </w:tcPr>
          <w:p>
            <w:pPr>
              <w:spacing w:line="360" w:lineRule="auto"/>
              <w:jc w:val="center"/>
              <w:rPr>
                <w:color w:val="000000"/>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color w:val="000000"/>
                <w:szCs w:val="21"/>
              </w:rPr>
              <w:t>长期提供设备配件。</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spacing w:after="0" w:afterLines="0"/>
              <w:jc w:val="center"/>
              <w:rPr>
                <w:b/>
                <w:color w:val="auto"/>
                <w:kern w:val="2"/>
                <w:sz w:val="21"/>
                <w:szCs w:val="21"/>
                <w:lang w:eastAsia="zh-CN" w:bidi="ar-SA"/>
              </w:rPr>
            </w:pPr>
            <w:r>
              <w:rPr>
                <w:b/>
                <w:color w:val="auto"/>
                <w:kern w:val="2"/>
                <w:sz w:val="21"/>
                <w:szCs w:val="21"/>
                <w:lang w:eastAsia="zh-CN" w:bidi="ar-SA"/>
              </w:rPr>
              <w:t>6.11</w:t>
            </w:r>
          </w:p>
        </w:tc>
        <w:tc>
          <w:tcPr>
            <w:tcW w:w="7088" w:type="dxa"/>
          </w:tcPr>
          <w:p>
            <w:pPr>
              <w:pStyle w:val="141"/>
              <w:spacing w:after="0" w:afterLines="0"/>
              <w:rPr>
                <w:b/>
                <w:color w:val="auto"/>
                <w:kern w:val="2"/>
                <w:sz w:val="21"/>
                <w:szCs w:val="21"/>
                <w:lang w:eastAsia="zh-CN" w:bidi="ar-SA"/>
              </w:rPr>
            </w:pPr>
            <w:r>
              <w:rPr>
                <w:b/>
                <w:color w:val="auto"/>
                <w:kern w:val="2"/>
                <w:sz w:val="21"/>
                <w:szCs w:val="21"/>
                <w:lang w:eastAsia="zh-CN" w:bidi="ar-SA"/>
              </w:rPr>
              <w:t>其它要求</w:t>
            </w:r>
          </w:p>
        </w:tc>
        <w:tc>
          <w:tcPr>
            <w:tcW w:w="1134"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供方负责协助需方进行相关验证活动，并对验证中出现的问题提出对策和解决方案，具体内容和要求见协议条款。</w:t>
            </w:r>
          </w:p>
        </w:tc>
        <w:tc>
          <w:tcPr>
            <w:tcW w:w="1134" w:type="dxa"/>
            <w:vAlign w:val="center"/>
          </w:tcPr>
          <w:p>
            <w:pPr>
              <w:spacing w:line="360" w:lineRule="auto"/>
              <w:jc w:val="center"/>
              <w:rPr>
                <w:szCs w:val="21"/>
              </w:rPr>
            </w:pPr>
            <w:r>
              <w:rPr>
                <w:szCs w:val="21"/>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29" w:type="dxa"/>
            <w:vAlign w:val="center"/>
          </w:tcPr>
          <w:p>
            <w:pPr>
              <w:pStyle w:val="141"/>
              <w:numPr>
                <w:ilvl w:val="0"/>
                <w:numId w:val="6"/>
              </w:numPr>
              <w:spacing w:after="0" w:afterLines="0"/>
              <w:jc w:val="center"/>
              <w:rPr>
                <w:sz w:val="21"/>
                <w:szCs w:val="21"/>
                <w:lang w:eastAsia="zh-CN"/>
              </w:rPr>
            </w:pPr>
          </w:p>
        </w:tc>
        <w:tc>
          <w:tcPr>
            <w:tcW w:w="7088" w:type="dxa"/>
          </w:tcPr>
          <w:p>
            <w:pPr>
              <w:spacing w:line="360" w:lineRule="auto"/>
              <w:rPr>
                <w:szCs w:val="21"/>
              </w:rPr>
            </w:pPr>
            <w:r>
              <w:rPr>
                <w:szCs w:val="21"/>
              </w:rPr>
              <w:t>机器安装完成后供应商应有技术人员协同需方进行产品试生产，能够连续生产3批合格产品为验收合格标准。</w:t>
            </w:r>
          </w:p>
        </w:tc>
        <w:tc>
          <w:tcPr>
            <w:tcW w:w="1134" w:type="dxa"/>
            <w:vAlign w:val="center"/>
          </w:tcPr>
          <w:p>
            <w:pPr>
              <w:spacing w:line="360" w:lineRule="auto"/>
              <w:jc w:val="center"/>
              <w:rPr>
                <w:szCs w:val="21"/>
              </w:rPr>
            </w:pPr>
            <w:r>
              <w:rPr>
                <w:szCs w:val="21"/>
              </w:rPr>
              <w:t>必需</w:t>
            </w:r>
          </w:p>
        </w:tc>
      </w:tr>
    </w:tbl>
    <w:p>
      <w:pPr>
        <w:pStyle w:val="2"/>
        <w:jc w:val="left"/>
        <w:rPr>
          <w:rFonts w:ascii="Times New Roman" w:hAnsi="Times New Roman" w:cs="Times New Roman"/>
          <w:sz w:val="24"/>
          <w:szCs w:val="24"/>
        </w:rPr>
      </w:pPr>
      <w:bookmarkStart w:id="6" w:name="_Toc65498381"/>
      <w:r>
        <w:rPr>
          <w:rFonts w:ascii="Times New Roman" w:hAnsi="Times New Roman" w:cs="Times New Roman"/>
          <w:sz w:val="24"/>
          <w:szCs w:val="24"/>
        </w:rPr>
        <w:t>7</w:t>
      </w:r>
      <w:r>
        <w:rPr>
          <w:rFonts w:ascii="Times New Roman" w:hAnsi="Times New Roman" w:cs="Times New Roman"/>
          <w:sz w:val="24"/>
          <w:szCs w:val="24"/>
          <w:lang w:eastAsia="zh-CN"/>
        </w:rPr>
        <w:t>、</w:t>
      </w:r>
      <w:r>
        <w:rPr>
          <w:rFonts w:ascii="Times New Roman" w:hAnsi="Times New Roman" w:cs="Times New Roman"/>
          <w:sz w:val="24"/>
          <w:szCs w:val="24"/>
        </w:rPr>
        <w:t>变更历史</w:t>
      </w:r>
      <w:bookmarkEnd w:id="6"/>
    </w:p>
    <w:tbl>
      <w:tblPr>
        <w:tblStyle w:val="44"/>
        <w:tblW w:w="934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284"/>
        <w:gridCol w:w="1505"/>
        <w:gridCol w:w="3998"/>
        <w:gridCol w:w="15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397" w:hRule="atLeast"/>
          <w:jc w:val="center"/>
        </w:trPr>
        <w:tc>
          <w:tcPr>
            <w:tcW w:w="2284" w:type="dxa"/>
            <w:vAlign w:val="center"/>
          </w:tcPr>
          <w:p>
            <w:pPr>
              <w:tabs>
                <w:tab w:val="left" w:pos="6480"/>
              </w:tabs>
              <w:adjustRightInd w:val="0"/>
              <w:snapToGrid w:val="0"/>
              <w:spacing w:line="360" w:lineRule="auto"/>
              <w:ind w:left="-92" w:leftChars="-45" w:right="-94" w:rightChars="-45" w:hanging="2"/>
              <w:jc w:val="center"/>
              <w:rPr>
                <w:rFonts w:eastAsiaTheme="minorEastAsia"/>
                <w:bCs/>
                <w:szCs w:val="21"/>
              </w:rPr>
            </w:pPr>
            <w:r>
              <w:rPr>
                <w:rFonts w:eastAsiaTheme="minorEastAsia"/>
                <w:bCs/>
                <w:szCs w:val="21"/>
              </w:rPr>
              <w:t>编号</w:t>
            </w:r>
          </w:p>
        </w:tc>
        <w:tc>
          <w:tcPr>
            <w:tcW w:w="1505" w:type="dxa"/>
            <w:vAlign w:val="center"/>
          </w:tcPr>
          <w:p>
            <w:pPr>
              <w:tabs>
                <w:tab w:val="left" w:pos="6480"/>
              </w:tabs>
              <w:adjustRightInd w:val="0"/>
              <w:snapToGrid w:val="0"/>
              <w:spacing w:line="360" w:lineRule="auto"/>
              <w:jc w:val="center"/>
              <w:rPr>
                <w:rFonts w:eastAsiaTheme="minorEastAsia"/>
                <w:bCs/>
                <w:szCs w:val="21"/>
              </w:rPr>
            </w:pPr>
            <w:r>
              <w:rPr>
                <w:rFonts w:eastAsiaTheme="minorEastAsia"/>
                <w:bCs/>
                <w:szCs w:val="21"/>
              </w:rPr>
              <w:t>修订号</w:t>
            </w:r>
          </w:p>
        </w:tc>
        <w:tc>
          <w:tcPr>
            <w:tcW w:w="3998" w:type="dxa"/>
            <w:vAlign w:val="center"/>
          </w:tcPr>
          <w:p>
            <w:pPr>
              <w:tabs>
                <w:tab w:val="left" w:pos="6480"/>
              </w:tabs>
              <w:adjustRightInd w:val="0"/>
              <w:snapToGrid w:val="0"/>
              <w:spacing w:line="360" w:lineRule="auto"/>
              <w:jc w:val="center"/>
              <w:rPr>
                <w:rFonts w:eastAsiaTheme="minorEastAsia"/>
                <w:bCs/>
                <w:szCs w:val="21"/>
              </w:rPr>
            </w:pPr>
            <w:r>
              <w:rPr>
                <w:rFonts w:eastAsiaTheme="minorEastAsia"/>
                <w:bCs/>
                <w:szCs w:val="21"/>
              </w:rPr>
              <w:t>变更描述</w:t>
            </w:r>
          </w:p>
        </w:tc>
        <w:tc>
          <w:tcPr>
            <w:tcW w:w="1559" w:type="dxa"/>
            <w:vAlign w:val="center"/>
          </w:tcPr>
          <w:p>
            <w:pPr>
              <w:tabs>
                <w:tab w:val="left" w:pos="6480"/>
              </w:tabs>
              <w:adjustRightInd w:val="0"/>
              <w:snapToGrid w:val="0"/>
              <w:spacing w:line="360" w:lineRule="auto"/>
              <w:ind w:left="-92" w:leftChars="-45" w:right="-94" w:rightChars="-45" w:hanging="2"/>
              <w:jc w:val="center"/>
              <w:rPr>
                <w:rFonts w:eastAsiaTheme="minorEastAsia"/>
                <w:bCs/>
                <w:szCs w:val="21"/>
              </w:rPr>
            </w:pPr>
            <w:r>
              <w:rPr>
                <w:rFonts w:eastAsiaTheme="minorEastAsia"/>
                <w:bCs/>
                <w:szCs w:val="21"/>
              </w:rPr>
              <w:t>生效日期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2284" w:type="dxa"/>
            <w:vAlign w:val="center"/>
          </w:tcPr>
          <w:p>
            <w:pPr>
              <w:pStyle w:val="141"/>
              <w:spacing w:after="0" w:afterLines="0"/>
              <w:ind w:firstLine="210" w:firstLineChars="100"/>
              <w:rPr>
                <w:rFonts w:eastAsiaTheme="minorEastAsia"/>
                <w:sz w:val="21"/>
                <w:szCs w:val="21"/>
                <w:lang w:eastAsia="zh-CN"/>
              </w:rPr>
            </w:pPr>
            <w:r>
              <w:rPr>
                <w:rFonts w:eastAsiaTheme="minorEastAsia"/>
                <w:sz w:val="21"/>
                <w:szCs w:val="21"/>
                <w:lang w:eastAsia="zh-CN"/>
              </w:rPr>
              <w:t>URS-05-xxx</w:t>
            </w:r>
          </w:p>
        </w:tc>
        <w:tc>
          <w:tcPr>
            <w:tcW w:w="1505" w:type="dxa"/>
            <w:vAlign w:val="center"/>
          </w:tcPr>
          <w:p>
            <w:pPr>
              <w:spacing w:line="360" w:lineRule="auto"/>
              <w:ind w:left="-63" w:right="-63"/>
              <w:jc w:val="center"/>
              <w:rPr>
                <w:rFonts w:eastAsiaTheme="minorEastAsia"/>
                <w:color w:val="000000"/>
                <w:szCs w:val="21"/>
              </w:rPr>
            </w:pPr>
            <w:r>
              <w:rPr>
                <w:rFonts w:eastAsiaTheme="minorEastAsia"/>
                <w:color w:val="000000"/>
                <w:szCs w:val="21"/>
              </w:rPr>
              <w:t>00</w:t>
            </w:r>
          </w:p>
        </w:tc>
        <w:tc>
          <w:tcPr>
            <w:tcW w:w="3998" w:type="dxa"/>
            <w:vAlign w:val="center"/>
          </w:tcPr>
          <w:p>
            <w:pPr>
              <w:spacing w:line="360" w:lineRule="auto"/>
              <w:ind w:left="-63" w:right="-63"/>
              <w:jc w:val="center"/>
              <w:rPr>
                <w:rFonts w:eastAsiaTheme="minorEastAsia"/>
                <w:color w:val="000000"/>
                <w:szCs w:val="21"/>
              </w:rPr>
            </w:pPr>
            <w:r>
              <w:rPr>
                <w:rFonts w:eastAsiaTheme="minorEastAsia"/>
                <w:color w:val="000000"/>
                <w:szCs w:val="21"/>
              </w:rPr>
              <w:t>新文件</w:t>
            </w:r>
          </w:p>
        </w:tc>
        <w:tc>
          <w:tcPr>
            <w:tcW w:w="1559" w:type="dxa"/>
            <w:vAlign w:val="center"/>
          </w:tcPr>
          <w:p>
            <w:pPr>
              <w:spacing w:line="360" w:lineRule="auto"/>
              <w:ind w:left="-120" w:right="-153"/>
              <w:jc w:val="center"/>
              <w:rPr>
                <w:rFonts w:eastAsiaTheme="minorEastAsia"/>
                <w:color w:val="000000"/>
                <w:szCs w:val="21"/>
              </w:rPr>
            </w:pPr>
          </w:p>
        </w:tc>
      </w:tr>
    </w:tbl>
    <w:p>
      <w:pPr>
        <w:spacing w:line="360" w:lineRule="auto"/>
        <w:rPr>
          <w:rFonts w:eastAsiaTheme="minorEastAsia"/>
          <w:sz w:val="24"/>
        </w:rPr>
      </w:pPr>
    </w:p>
    <w:sectPr>
      <w:headerReference r:id="rId4" w:type="first"/>
      <w:footerReference r:id="rId6" w:type="first"/>
      <w:headerReference r:id="rId3" w:type="default"/>
      <w:footerReference r:id="rId5" w:type="default"/>
      <w:pgSz w:w="11906" w:h="16838"/>
      <w:pgMar w:top="1418" w:right="1134" w:bottom="1134" w:left="1418" w:header="851" w:footer="85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0"/>
    <w:family w:val="modern"/>
    <w:pitch w:val="default"/>
    <w:sig w:usb0="E0002EFF" w:usb1="C000785B" w:usb2="00000009" w:usb3="00000000" w:csb0="400001FF" w:csb1="FFFF0000"/>
  </w:font>
  <w:font w:name="黑体">
    <w:panose1 w:val="02010609060101010101"/>
    <w:charset w:val="86"/>
    <w:family w:val="roman"/>
    <w:pitch w:val="default"/>
    <w:sig w:usb0="800002BF" w:usb1="38CF7CFA" w:usb2="00000016" w:usb3="00000000" w:csb0="00040001" w:csb1="00000000"/>
  </w:font>
  <w:font w:name="Courier New">
    <w:panose1 w:val="02070309020205020404"/>
    <w:charset w:val="00"/>
    <w:family w:val="roman"/>
    <w:pitch w:val="default"/>
    <w:sig w:usb0="E0002EFF" w:usb1="C0007843" w:usb2="00000009" w:usb3="00000000" w:csb0="400001FF" w:csb1="FFFF0000"/>
  </w:font>
  <w:font w:name="楷体_GB2312">
    <w:altName w:val="楷体"/>
    <w:panose1 w:val="02010609030101010101"/>
    <w:charset w:val="86"/>
    <w:family w:val="roman"/>
    <w:pitch w:val="default"/>
    <w:sig w:usb0="00000000" w:usb1="00000000" w:usb2="00000010" w:usb3="00000000" w:csb0="00040000" w:csb1="00000000"/>
  </w:font>
  <w:font w:name="隶书">
    <w:altName w:val="微软雅黑"/>
    <w:panose1 w:val="02010509060101010101"/>
    <w:charset w:val="86"/>
    <w:family w:val="roman"/>
    <w:pitch w:val="default"/>
    <w:sig w:usb0="00000000" w:usb1="00000000" w:usb2="00000010" w:usb3="00000000" w:csb0="00040000" w:csb1="00000000"/>
  </w:font>
  <w:font w:name="宋体-18030">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modern"/>
    <w:pitch w:val="default"/>
    <w:sig w:usb0="E1002EFF" w:usb1="C000605B" w:usb2="00000029" w:usb3="00000000" w:csb0="200101FF" w:csb1="20280000"/>
  </w:font>
  <w:font w:name="Microsoft YaHei UI">
    <w:panose1 w:val="020B0503020204020204"/>
    <w:charset w:val="86"/>
    <w:family w:val="modern"/>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8"/>
      <w:pBdr>
        <w:top w:val="single" w:color="auto" w:sz="8" w:space="1"/>
        <w:left w:val="single" w:color="auto" w:sz="8" w:space="4"/>
        <w:bottom w:val="single" w:color="auto" w:sz="8" w:space="1"/>
        <w:right w:val="single" w:color="auto" w:sz="8" w:space="0"/>
      </w:pBdr>
      <w:shd w:val="clear" w:color="auto" w:fill="E6E6E6"/>
      <w:adjustRightInd w:val="0"/>
      <w:ind w:left="2"/>
      <w:jc w:val="center"/>
      <w:rPr>
        <w:rFonts w:ascii="Arial" w:hAnsi="Arial" w:cs="Arial"/>
        <w:sz w:val="21"/>
        <w:szCs w:val="21"/>
        <w:shd w:val="clear" w:color="auto" w:fill="E0E0E0"/>
      </w:rPr>
    </w:pPr>
    <w:r>
      <w:rPr>
        <w:rFonts w:ascii="Arial" w:hAnsi="Arial" w:cs="Arial"/>
        <w:sz w:val="21"/>
        <w:szCs w:val="21"/>
        <w:shd w:val="clear" w:color="auto" w:fill="E0E0E0"/>
      </w:rPr>
      <w:t>This document is confidential. Any unauthorized use and copy is forbidden.</w:t>
    </w:r>
  </w:p>
  <w:p>
    <w:pPr>
      <w:pStyle w:val="28"/>
      <w:pBdr>
        <w:top w:val="single" w:color="auto" w:sz="8" w:space="1"/>
        <w:left w:val="single" w:color="auto" w:sz="8" w:space="4"/>
        <w:bottom w:val="single" w:color="auto" w:sz="8" w:space="1"/>
        <w:right w:val="single" w:color="auto" w:sz="8" w:space="0"/>
      </w:pBdr>
      <w:shd w:val="clear" w:color="auto" w:fill="E6E6E6"/>
      <w:adjustRightInd w:val="0"/>
      <w:ind w:left="2"/>
      <w:jc w:val="center"/>
      <w:rPr>
        <w:rFonts w:ascii="Arial" w:hAnsi="Arial" w:cs="Arial"/>
        <w:sz w:val="21"/>
        <w:szCs w:val="21"/>
        <w:shd w:val="clear" w:color="auto" w:fill="E0E0E0"/>
      </w:rPr>
    </w:pPr>
    <w:r>
      <w:rPr>
        <w:rFonts w:hint="eastAsia" w:ascii="Arial" w:hAnsi="Arial" w:cs="Arial"/>
        <w:sz w:val="21"/>
        <w:szCs w:val="21"/>
        <w:shd w:val="clear" w:color="auto" w:fill="E0E0E0"/>
      </w:rPr>
      <w:t>仅限舒泰神（北京）生物制药股份有限公司内部使用。未经授权，不得使用或拷贝。</w:t>
    </w:r>
  </w:p>
  <w:p>
    <w:pPr>
      <w:pStyle w:val="28"/>
      <w:rPr>
        <w:szCs w:val="21"/>
        <w:shd w:val="clear" w:color="auto" w:fill="E0E0E0"/>
      </w:rPr>
    </w:pPr>
  </w:p>
  <w:p>
    <w:pPr>
      <w:pStyle w:val="28"/>
      <w:rPr>
        <w:szCs w:val="21"/>
        <w:shd w:val="clear" w:color="auto" w:fill="E0E0E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44"/>
      <w:tblpPr w:leftFromText="181" w:rightFromText="181" w:vertAnchor="text" w:tblpXSpec="center" w:tblpY="1"/>
      <w:tblW w:w="9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962"/>
      <w:gridCol w:w="1227"/>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809" w:type="dxa"/>
          <w:vMerge w:val="restart"/>
          <w:vAlign w:val="center"/>
        </w:tcPr>
        <w:p>
          <w:pPr>
            <w:rPr>
              <w:rFonts w:ascii="Arial" w:hAnsi="Arial" w:eastAsia="黑体" w:cs="Arial"/>
              <w:szCs w:val="21"/>
            </w:rPr>
          </w:pPr>
          <w:r>
            <w:rPr>
              <w:rFonts w:ascii="Arial" w:hAnsi="Arial" w:eastAsia="黑体" w:cs="Arial"/>
              <w:szCs w:val="21"/>
            </w:rPr>
            <w:drawing>
              <wp:anchor distT="0" distB="0" distL="113665" distR="113665" simplePos="0" relativeHeight="251662336" behindDoc="1" locked="0" layoutInCell="0" allowOverlap="1">
                <wp:simplePos x="0" y="0"/>
                <wp:positionH relativeFrom="page">
                  <wp:posOffset>17145</wp:posOffset>
                </wp:positionH>
                <wp:positionV relativeFrom="paragraph">
                  <wp:posOffset>-26035</wp:posOffset>
                </wp:positionV>
                <wp:extent cx="1114425" cy="40957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rcRect/>
                        <a:stretch>
                          <a:fillRect/>
                        </a:stretch>
                      </pic:blipFill>
                      <pic:spPr>
                        <a:xfrm>
                          <a:off x="0" y="0"/>
                          <a:ext cx="1114425" cy="409575"/>
                        </a:xfrm>
                        <a:prstGeom prst="rect">
                          <a:avLst/>
                        </a:prstGeom>
                        <a:noFill/>
                        <a:ln w="9525" cap="flat" cmpd="sng">
                          <a:noFill/>
                          <a:prstDash val="solid"/>
                          <a:miter/>
                        </a:ln>
                      </pic:spPr>
                    </pic:pic>
                  </a:graphicData>
                </a:graphic>
              </wp:anchor>
            </w:drawing>
          </w:r>
        </w:p>
      </w:tc>
      <w:tc>
        <w:tcPr>
          <w:tcW w:w="4962" w:type="dxa"/>
          <w:vMerge w:val="restart"/>
          <w:vAlign w:val="center"/>
        </w:tcPr>
        <w:p>
          <w:pPr>
            <w:tabs>
              <w:tab w:val="left" w:pos="855"/>
            </w:tabs>
            <w:rPr>
              <w:rFonts w:ascii="Arial" w:hAnsi="Arial" w:cs="Arial"/>
              <w:szCs w:val="21"/>
            </w:rPr>
          </w:pPr>
          <w:r>
            <w:rPr>
              <w:rFonts w:ascii="Arial" w:hAnsi="Arial" w:cs="Arial"/>
              <w:szCs w:val="21"/>
            </w:rPr>
            <w:t>Staidson (Beijing) Biopharmaceuticals Co., Ltd</w:t>
          </w:r>
        </w:p>
        <w:p>
          <w:pPr>
            <w:pStyle w:val="30"/>
            <w:rPr>
              <w:rFonts w:ascii="Arial" w:hAnsi="Arial" w:cs="Arial"/>
            </w:rPr>
          </w:pPr>
          <w:r>
            <w:rPr>
              <w:rFonts w:ascii="Arial" w:hAnsi="Arial" w:eastAsia="宋体" w:cs="Arial"/>
              <w:sz w:val="21"/>
              <w:szCs w:val="21"/>
            </w:rPr>
            <w:t>舒泰神(北京)生物制药股份有限公司</w:t>
          </w:r>
        </w:p>
      </w:tc>
      <w:tc>
        <w:tcPr>
          <w:tcW w:w="2564" w:type="dxa"/>
          <w:gridSpan w:val="2"/>
          <w:tcBorders>
            <w:bottom w:val="nil"/>
          </w:tcBorders>
          <w:vAlign w:val="center"/>
        </w:tcPr>
        <w:p>
          <w:pPr>
            <w:tabs>
              <w:tab w:val="left" w:pos="855"/>
            </w:tabs>
            <w:rPr>
              <w:rFonts w:ascii="Calibri" w:hAnsi="Calibri"/>
              <w:color w:val="FF0000"/>
              <w:sz w:val="24"/>
            </w:rPr>
          </w:pPr>
          <w:r>
            <w:rPr>
              <w:rFonts w:ascii="Arial" w:hAnsi="Arial" w:cs="Arial"/>
              <w:sz w:val="18"/>
              <w:szCs w:val="18"/>
            </w:rPr>
            <w:t>编</w:t>
          </w:r>
          <w:r>
            <w:rPr>
              <w:rFonts w:hint="eastAsia" w:ascii="Arial" w:hAnsi="Arial" w:cs="Arial"/>
              <w:sz w:val="18"/>
              <w:szCs w:val="18"/>
            </w:rPr>
            <w:t>号</w:t>
          </w:r>
          <w:r>
            <w:rPr>
              <w:rFonts w:ascii="Arial" w:hAnsi="Arial" w:cs="Arial"/>
              <w:sz w:val="18"/>
              <w:szCs w:val="18"/>
            </w:rPr>
            <w:t>：</w:t>
          </w:r>
          <w:r>
            <w:rPr>
              <w:rFonts w:hint="eastAsia" w:ascii="Arial" w:hAnsi="Arial" w:cs="Arial"/>
              <w:color w:val="000000" w:themeColor="text1"/>
              <w:sz w:val="18"/>
              <w:szCs w:val="18"/>
              <w14:textFill>
                <w14:solidFill>
                  <w14:schemeClr w14:val="tx1"/>
                </w14:solidFill>
              </w14:textFill>
            </w:rPr>
            <w:t>URS-0</w:t>
          </w:r>
          <w:r>
            <w:rPr>
              <w:rFonts w:ascii="Arial" w:hAnsi="Arial" w:cs="Arial"/>
              <w:color w:val="000000" w:themeColor="text1"/>
              <w:sz w:val="18"/>
              <w:szCs w:val="18"/>
              <w14:textFill>
                <w14:solidFill>
                  <w14:schemeClr w14:val="tx1"/>
                </w14:solidFill>
              </w14:textFill>
            </w:rPr>
            <w:t>5</w:t>
          </w:r>
          <w:r>
            <w:rPr>
              <w:rFonts w:hint="eastAsia" w:ascii="Arial" w:hAnsi="Arial" w:cs="Arial"/>
              <w:color w:val="000000" w:themeColor="text1"/>
              <w:sz w:val="18"/>
              <w:szCs w:val="18"/>
              <w14:textFill>
                <w14:solidFill>
                  <w14:schemeClr w14:val="tx1"/>
                </w14:solidFill>
              </w14:textFill>
            </w:rPr>
            <w:t>-</w:t>
          </w:r>
          <w:r>
            <w:rPr>
              <w:rFonts w:ascii="Arial" w:hAnsi="Arial" w:cs="Arial"/>
              <w:color w:val="000000" w:themeColor="text1"/>
              <w:sz w:val="18"/>
              <w:szCs w:val="18"/>
              <w14:textFill>
                <w14:solidFill>
                  <w14:schemeClr w14:val="tx1"/>
                </w14:solidFill>
              </w14:textFill>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809" w:type="dxa"/>
          <w:vMerge w:val="continue"/>
        </w:tcPr>
        <w:p>
          <w:pPr/>
        </w:p>
      </w:tc>
      <w:tc>
        <w:tcPr>
          <w:tcW w:w="4962" w:type="dxa"/>
          <w:vMerge w:val="continue"/>
          <w:vAlign w:val="center"/>
        </w:tcPr>
        <w:p>
          <w:pPr/>
        </w:p>
      </w:tc>
      <w:tc>
        <w:tcPr>
          <w:tcW w:w="2564" w:type="dxa"/>
          <w:gridSpan w:val="2"/>
          <w:tcBorders>
            <w:top w:val="nil"/>
          </w:tcBorders>
          <w:vAlign w:val="center"/>
        </w:tcPr>
        <w:p>
          <w:pPr>
            <w:pStyle w:val="30"/>
            <w:jc w:val="both"/>
            <w:rPr>
              <w:rFonts w:ascii="Arial" w:hAnsi="Arial" w:eastAsia="黑体" w:cs="Arial"/>
              <w:b w:val="0"/>
              <w:sz w:val="18"/>
              <w:szCs w:val="18"/>
            </w:rPr>
          </w:pPr>
          <w:r>
            <w:rPr>
              <w:rFonts w:cs="Arial" w:asciiTheme="minorEastAsia" w:hAnsiTheme="minorEastAsia" w:eastAsiaTheme="minorEastAsia"/>
              <w:b w:val="0"/>
              <w:sz w:val="18"/>
              <w:szCs w:val="18"/>
            </w:rPr>
            <w:t>页号</w:t>
          </w:r>
          <w:r>
            <w:rPr>
              <w:rFonts w:ascii="Arial" w:hAnsi="Arial" w:cs="Arial"/>
              <w:b w:val="0"/>
              <w:sz w:val="18"/>
              <w:szCs w:val="18"/>
            </w:rPr>
            <w:t>：</w:t>
          </w:r>
          <w:r>
            <w:rPr>
              <w:rFonts w:ascii="Arial" w:hAnsi="Arial" w:cs="Arial"/>
              <w:b w:val="0"/>
              <w:sz w:val="18"/>
              <w:szCs w:val="18"/>
            </w:rPr>
            <w:fldChar w:fldCharType="begin"/>
          </w:r>
          <w:r>
            <w:rPr>
              <w:rFonts w:ascii="Arial" w:hAnsi="Arial" w:cs="Arial"/>
              <w:b w:val="0"/>
              <w:sz w:val="18"/>
              <w:szCs w:val="18"/>
            </w:rPr>
            <w:instrText xml:space="preserve"> PAGE </w:instrText>
          </w:r>
          <w:r>
            <w:rPr>
              <w:rFonts w:ascii="Arial" w:hAnsi="Arial" w:cs="Arial"/>
              <w:b w:val="0"/>
              <w:sz w:val="18"/>
              <w:szCs w:val="18"/>
            </w:rPr>
            <w:fldChar w:fldCharType="separate"/>
          </w:r>
          <w:r>
            <w:rPr>
              <w:rFonts w:ascii="Arial" w:hAnsi="Arial" w:cs="Arial"/>
              <w:b w:val="0"/>
              <w:sz w:val="18"/>
              <w:szCs w:val="18"/>
            </w:rPr>
            <w:t>8</w:t>
          </w:r>
          <w:r>
            <w:rPr>
              <w:rFonts w:ascii="Arial" w:hAnsi="Arial" w:cs="Arial"/>
              <w:b w:val="0"/>
              <w:sz w:val="18"/>
              <w:szCs w:val="18"/>
            </w:rPr>
            <w:fldChar w:fldCharType="end"/>
          </w:r>
          <w:r>
            <w:rPr>
              <w:rFonts w:ascii="Arial" w:hAnsi="Arial" w:cs="Arial"/>
              <w:b w:val="0"/>
              <w:sz w:val="18"/>
              <w:szCs w:val="18"/>
              <w:lang w:val="zh-CN"/>
            </w:rPr>
            <w:t xml:space="preserve"> / </w:t>
          </w:r>
          <w:r>
            <w:rPr>
              <w:rFonts w:ascii="Arial" w:hAnsi="Arial" w:cs="Arial"/>
              <w:b w:val="0"/>
              <w:sz w:val="18"/>
              <w:szCs w:val="18"/>
            </w:rPr>
            <w:fldChar w:fldCharType="begin"/>
          </w:r>
          <w:r>
            <w:rPr>
              <w:rFonts w:ascii="Arial" w:hAnsi="Arial" w:cs="Arial"/>
              <w:b w:val="0"/>
              <w:sz w:val="18"/>
              <w:szCs w:val="18"/>
            </w:rPr>
            <w:instrText xml:space="preserve"> NUMPAGES  </w:instrText>
          </w:r>
          <w:r>
            <w:rPr>
              <w:rFonts w:ascii="Arial" w:hAnsi="Arial" w:cs="Arial"/>
              <w:b w:val="0"/>
              <w:sz w:val="18"/>
              <w:szCs w:val="18"/>
            </w:rPr>
            <w:fldChar w:fldCharType="separate"/>
          </w:r>
          <w:r>
            <w:rPr>
              <w:rFonts w:ascii="Arial" w:hAnsi="Arial" w:cs="Arial"/>
              <w:b w:val="0"/>
              <w:sz w:val="18"/>
              <w:szCs w:val="18"/>
            </w:rPr>
            <w:t>20</w:t>
          </w:r>
          <w:r>
            <w:rPr>
              <w:rFonts w:ascii="Arial" w:hAnsi="Arial" w:cs="Arial"/>
              <w:b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6771" w:type="dxa"/>
          <w:gridSpan w:val="2"/>
          <w:vMerge w:val="restart"/>
          <w:vAlign w:val="center"/>
        </w:tcPr>
        <w:p>
          <w:pPr>
            <w:jc w:val="center"/>
            <w:rPr>
              <w:rFonts w:ascii="Arial" w:hAnsi="Arial" w:eastAsia="黑体" w:cs="Arial"/>
              <w:sz w:val="28"/>
              <w:szCs w:val="28"/>
            </w:rPr>
          </w:pPr>
          <w:r>
            <w:rPr>
              <w:rFonts w:hint="eastAsia" w:ascii="Arial" w:hAnsi="Arial" w:cs="Arial"/>
              <w:b/>
              <w:bCs/>
              <w:sz w:val="28"/>
              <w:szCs w:val="28"/>
            </w:rPr>
            <w:t>口服混悬液</w:t>
          </w:r>
          <w:r>
            <w:rPr>
              <w:rFonts w:ascii="Arial" w:hAnsi="Arial" w:cs="Arial"/>
              <w:b/>
              <w:bCs/>
              <w:sz w:val="28"/>
              <w:szCs w:val="28"/>
            </w:rPr>
            <w:t>配液系统</w:t>
          </w:r>
          <w:r>
            <w:rPr>
              <w:rFonts w:hint="eastAsia" w:ascii="Arial" w:hAnsi="Arial" w:cs="Arial"/>
              <w:b/>
              <w:bCs/>
              <w:sz w:val="28"/>
              <w:szCs w:val="28"/>
            </w:rPr>
            <w:t>用户需求标准</w:t>
          </w:r>
        </w:p>
      </w:tc>
      <w:tc>
        <w:tcPr>
          <w:tcW w:w="1227" w:type="dxa"/>
          <w:tcBorders>
            <w:bottom w:val="nil"/>
            <w:right w:val="nil"/>
          </w:tcBorders>
          <w:vAlign w:val="center"/>
        </w:tcPr>
        <w:p>
          <w:pPr>
            <w:tabs>
              <w:tab w:val="left" w:pos="855"/>
            </w:tabs>
            <w:rPr>
              <w:rFonts w:ascii="Arial" w:hAnsi="Arial" w:cs="Arial"/>
              <w:sz w:val="18"/>
              <w:szCs w:val="18"/>
            </w:rPr>
          </w:pPr>
          <w:r>
            <w:rPr>
              <w:rFonts w:ascii="Arial" w:hAnsi="Arial" w:cs="Arial"/>
              <w:sz w:val="18"/>
              <w:szCs w:val="18"/>
            </w:rPr>
            <w:t>版本号：00</w:t>
          </w:r>
        </w:p>
      </w:tc>
      <w:tc>
        <w:tcPr>
          <w:tcW w:w="1337" w:type="dxa"/>
          <w:tcBorders>
            <w:left w:val="nil"/>
            <w:bottom w:val="nil"/>
          </w:tcBorders>
          <w:vAlign w:val="center"/>
        </w:tcPr>
        <w:p>
          <w:pPr>
            <w:tabs>
              <w:tab w:val="left" w:pos="855"/>
            </w:tabs>
            <w:rPr>
              <w:rFonts w:ascii="Arial" w:hAnsi="Arial" w:cs="Arial"/>
              <w:sz w:val="18"/>
              <w:szCs w:val="18"/>
            </w:rPr>
          </w:pPr>
          <w:r>
            <w:rPr>
              <w:rFonts w:ascii="Arial" w:hAnsi="Arial" w:cs="Arial"/>
              <w:sz w:val="18"/>
              <w:szCs w:val="18"/>
            </w:rPr>
            <w:t>修订号：</w:t>
          </w:r>
          <w:r>
            <w:rPr>
              <w:rFonts w:hint="eastAsia" w:ascii="Arial" w:hAnsi="Arial" w:cs="Arial"/>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6771" w:type="dxa"/>
          <w:gridSpan w:val="2"/>
          <w:vMerge w:val="continue"/>
        </w:tcPr>
        <w:p>
          <w:pPr/>
        </w:p>
      </w:tc>
      <w:tc>
        <w:tcPr>
          <w:tcW w:w="2564" w:type="dxa"/>
          <w:gridSpan w:val="2"/>
          <w:tcBorders>
            <w:top w:val="nil"/>
          </w:tcBorders>
          <w:vAlign w:val="center"/>
        </w:tcPr>
        <w:p>
          <w:pPr>
            <w:tabs>
              <w:tab w:val="left" w:pos="855"/>
            </w:tabs>
            <w:rPr>
              <w:sz w:val="18"/>
              <w:szCs w:val="18"/>
            </w:rPr>
          </w:pPr>
          <w:r>
            <w:rPr>
              <w:sz w:val="18"/>
              <w:szCs w:val="18"/>
            </w:rPr>
            <w:t>机密等级：秘密</w:t>
          </w:r>
        </w:p>
      </w:tc>
    </w:tr>
  </w:tbl>
  <w:p>
    <w:pPr>
      <w:pStyle w:val="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0"/>
      <w:jc w:val="both"/>
      <w:rPr>
        <w:rFonts w:hint="eastAsia" w:eastAsia="楷体_GB2312"/>
        <w:lang w:val="en-US" w:eastAsia="zh-CN"/>
      </w:rPr>
    </w:pPr>
    <w:r>
      <w:rPr>
        <w:rFonts w:hint="eastAsia"/>
        <w:lang w:val="en-US" w:eastAsia="zh-CN"/>
      </w:rPr>
      <w:t xml:space="preserve">南京佳顿自动化设备有限公司                               </w:t>
    </w:r>
    <w:bookmarkStart w:id="7" w:name="_GoBack"/>
    <w:bookmarkEnd w:id="7"/>
    <w:r>
      <w:rPr>
        <w:rFonts w:hint="eastAsia"/>
        <w:lang w:val="en-US" w:eastAsia="zh-CN"/>
      </w:rPr>
      <w:t>http://www.gaeyj.com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327651929">
    <w:nsid w:val="C657F059"/>
    <w:multiLevelType w:val="singleLevel"/>
    <w:tmpl w:val="C657F059"/>
    <w:lvl w:ilvl="0" w:tentative="1">
      <w:start w:val="1"/>
      <w:numFmt w:val="decimal"/>
      <w:pStyle w:val="29"/>
      <w:lvlText w:val="%1."/>
      <w:lvlJc w:val="left"/>
      <w:pPr>
        <w:tabs>
          <w:tab w:val="left" w:pos="0"/>
        </w:tabs>
        <w:ind w:left="360" w:hanging="360"/>
      </w:pPr>
    </w:lvl>
  </w:abstractNum>
  <w:abstractNum w:abstractNumId="1615353315">
    <w:nsid w:val="604855E3"/>
    <w:multiLevelType w:val="multilevel"/>
    <w:tmpl w:val="604855E3"/>
    <w:lvl w:ilvl="0" w:tentative="1">
      <w:start w:val="1"/>
      <w:numFmt w:val="decimal"/>
      <w:lvlText w:val="%1"/>
      <w:lvlJc w:val="left"/>
      <w:pPr>
        <w:tabs>
          <w:tab w:val="left" w:pos="360"/>
        </w:tabs>
        <w:ind w:left="0" w:firstLine="0"/>
      </w:pPr>
    </w:lvl>
    <w:lvl w:ilvl="1" w:tentative="1">
      <w:start w:val="1"/>
      <w:numFmt w:val="decimal"/>
      <w:lvlText w:val="%1.%2"/>
      <w:lvlJc w:val="left"/>
      <w:pPr>
        <w:tabs>
          <w:tab w:val="left" w:pos="0"/>
        </w:tabs>
        <w:ind w:left="0" w:firstLine="0"/>
      </w:pPr>
    </w:lvl>
    <w:lvl w:ilvl="2" w:tentative="1">
      <w:start w:val="1"/>
      <w:numFmt w:val="decimal"/>
      <w:lvlText w:val="%1.%2.%3"/>
      <w:lvlJc w:val="left"/>
      <w:pPr>
        <w:tabs>
          <w:tab w:val="left" w:pos="0"/>
        </w:tabs>
        <w:ind w:left="0" w:firstLine="0"/>
      </w:pPr>
    </w:lvl>
    <w:lvl w:ilvl="3" w:tentative="1">
      <w:start w:val="1"/>
      <w:numFmt w:val="decimal"/>
      <w:pStyle w:val="6"/>
      <w:lvlText w:val="%1.%2.%3.%4"/>
      <w:lvlJc w:val="left"/>
      <w:pPr>
        <w:tabs>
          <w:tab w:val="left" w:pos="0"/>
        </w:tabs>
        <w:ind w:left="0" w:firstLine="0"/>
      </w:pPr>
    </w:lvl>
    <w:lvl w:ilvl="4" w:tentative="1">
      <w:start w:val="1"/>
      <w:numFmt w:val="decimal"/>
      <w:pStyle w:val="7"/>
      <w:lvlText w:val="(%5)"/>
      <w:lvlJc w:val="left"/>
      <w:pPr>
        <w:tabs>
          <w:tab w:val="left" w:pos="360"/>
        </w:tabs>
        <w:ind w:left="0" w:firstLine="0"/>
      </w:pPr>
      <w:rPr>
        <w:caps w:val="0"/>
        <w:strike w:val="0"/>
        <w:dstrike w:val="0"/>
        <w:vanish w:val="0"/>
        <w:color w:val="000000"/>
        <w:u w:val="none"/>
        <w:vertAlign w:val="baseline"/>
        <w14:shadow w14:blurRad="0" w14:dist="0" w14:dir="0" w14:sx="0" w14:sy="0" w14:kx="0" w14:ky="0" w14:algn="none">
          <w14:srgbClr w14:val="000000"/>
        </w14:shadow>
      </w:rPr>
    </w:lvl>
    <w:lvl w:ilvl="5" w:tentative="1">
      <w:start w:val="1"/>
      <w:numFmt w:val="decimal"/>
      <w:pStyle w:val="8"/>
      <w:lvlText w:val="%6)"/>
      <w:lvlJc w:val="left"/>
      <w:pPr>
        <w:tabs>
          <w:tab w:val="left" w:pos="0"/>
        </w:tabs>
        <w:ind w:left="0" w:firstLine="0"/>
      </w:pPr>
    </w:lvl>
    <w:lvl w:ilvl="6" w:tentative="1">
      <w:start w:val="1"/>
      <w:numFmt w:val="lowerLetter"/>
      <w:pStyle w:val="9"/>
      <w:lvlText w:val="(%7)"/>
      <w:lvlJc w:val="left"/>
      <w:pPr>
        <w:tabs>
          <w:tab w:val="left" w:pos="0"/>
        </w:tabs>
        <w:ind w:left="0" w:firstLine="0"/>
      </w:pPr>
    </w:lvl>
    <w:lvl w:ilvl="7" w:tentative="1">
      <w:start w:val="1"/>
      <w:numFmt w:val="lowerLetter"/>
      <w:pStyle w:val="10"/>
      <w:lvlText w:val="%8)"/>
      <w:lvlJc w:val="left"/>
      <w:pPr>
        <w:tabs>
          <w:tab w:val="left" w:pos="0"/>
        </w:tabs>
        <w:ind w:left="0" w:firstLine="0"/>
      </w:pPr>
    </w:lvl>
    <w:lvl w:ilvl="8" w:tentative="1">
      <w:start w:val="1"/>
      <w:numFmt w:val="decimal"/>
      <w:pStyle w:val="11"/>
      <w:lvlText w:val="%8).%9"/>
      <w:lvlJc w:val="left"/>
      <w:pPr>
        <w:tabs>
          <w:tab w:val="left" w:pos="0"/>
        </w:tabs>
        <w:ind w:left="0" w:firstLine="0"/>
      </w:pPr>
    </w:lvl>
  </w:abstractNum>
  <w:abstractNum w:abstractNumId="1347630594">
    <w:nsid w:val="50533602"/>
    <w:multiLevelType w:val="multilevel"/>
    <w:tmpl w:val="50533602"/>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94647784">
    <w:nsid w:val="3B491EE8"/>
    <w:multiLevelType w:val="multilevel"/>
    <w:tmpl w:val="3B491EE8"/>
    <w:lvl w:ilvl="0" w:tentative="1">
      <w:start w:val="1"/>
      <w:numFmt w:val="decimal"/>
      <w:lvlText w:val="URS%1"/>
      <w:lvlJc w:val="left"/>
      <w:pPr>
        <w:ind w:left="720" w:hanging="720"/>
      </w:pPr>
      <w:rPr>
        <w:rFonts w:hint="default" w:ascii="Times New Roman" w:hAnsi="Times New Roman" w:cs="Times New Roman"/>
        <w:b w:val="0"/>
        <w:sz w:val="21"/>
        <w:szCs w:val="21"/>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03969286">
    <w:nsid w:val="77722506"/>
    <w:multiLevelType w:val="multilevel"/>
    <w:tmpl w:val="77722506"/>
    <w:lvl w:ilvl="0" w:tentative="1">
      <w:start w:val="1"/>
      <w:numFmt w:val="decimal"/>
      <w:pStyle w:val="70"/>
      <w:lvlText w:val="%1."/>
      <w:lvlJc w:val="left"/>
      <w:pPr>
        <w:tabs>
          <w:tab w:val="left" w:pos="0"/>
        </w:tabs>
        <w:ind w:left="420" w:hanging="420"/>
      </w:pPr>
      <w:rPr>
        <w:rFonts w:hint="default" w:ascii="Arial" w:hAnsi="Arial" w:cs="Arial"/>
      </w:rPr>
    </w:lvl>
    <w:lvl w:ilvl="1" w:tentative="1">
      <w:start w:val="1"/>
      <w:numFmt w:val="lowerLetter"/>
      <w:pStyle w:val="66"/>
      <w:lvlText w:val="%2)"/>
      <w:lvlJc w:val="left"/>
      <w:pPr>
        <w:tabs>
          <w:tab w:val="left" w:pos="0"/>
        </w:tabs>
        <w:ind w:left="840" w:hanging="420"/>
      </w:pPr>
    </w:lvl>
    <w:lvl w:ilvl="2" w:tentative="1">
      <w:start w:val="1"/>
      <w:numFmt w:val="lowerRoman"/>
      <w:pStyle w:val="67"/>
      <w:lvlText w:val="%3."/>
      <w:lvlJc w:val="right"/>
      <w:pPr>
        <w:tabs>
          <w:tab w:val="left" w:pos="0"/>
        </w:tabs>
        <w:ind w:left="1260" w:hanging="420"/>
      </w:pPr>
    </w:lvl>
    <w:lvl w:ilvl="3" w:tentative="1">
      <w:start w:val="1"/>
      <w:numFmt w:val="decimal"/>
      <w:pStyle w:val="68"/>
      <w:lvlText w:val="%4."/>
      <w:lvlJc w:val="left"/>
      <w:pPr>
        <w:tabs>
          <w:tab w:val="left" w:pos="0"/>
        </w:tabs>
        <w:ind w:left="1680" w:hanging="420"/>
      </w:pPr>
    </w:lvl>
    <w:lvl w:ilvl="4" w:tentative="1">
      <w:start w:val="1"/>
      <w:numFmt w:val="lowerLetter"/>
      <w:lvlText w:val="%5)"/>
      <w:lvlJc w:val="left"/>
      <w:pPr>
        <w:tabs>
          <w:tab w:val="left" w:pos="0"/>
        </w:tabs>
        <w:ind w:left="2100" w:hanging="420"/>
      </w:pPr>
    </w:lvl>
    <w:lvl w:ilvl="5" w:tentative="1">
      <w:start w:val="1"/>
      <w:numFmt w:val="lowerRoman"/>
      <w:lvlText w:val="%6."/>
      <w:lvlJc w:val="right"/>
      <w:pPr>
        <w:tabs>
          <w:tab w:val="left" w:pos="0"/>
        </w:tabs>
        <w:ind w:left="2520" w:hanging="420"/>
      </w:pPr>
    </w:lvl>
    <w:lvl w:ilvl="6" w:tentative="1">
      <w:start w:val="1"/>
      <w:numFmt w:val="decimal"/>
      <w:lvlText w:val="%7."/>
      <w:lvlJc w:val="left"/>
      <w:pPr>
        <w:tabs>
          <w:tab w:val="left" w:pos="0"/>
        </w:tabs>
        <w:ind w:left="2940" w:hanging="420"/>
      </w:pPr>
    </w:lvl>
    <w:lvl w:ilvl="7" w:tentative="1">
      <w:start w:val="1"/>
      <w:numFmt w:val="lowerLetter"/>
      <w:lvlText w:val="%8)"/>
      <w:lvlJc w:val="left"/>
      <w:pPr>
        <w:tabs>
          <w:tab w:val="left" w:pos="0"/>
        </w:tabs>
        <w:ind w:left="3360" w:hanging="420"/>
      </w:pPr>
    </w:lvl>
    <w:lvl w:ilvl="8" w:tentative="1">
      <w:start w:val="1"/>
      <w:numFmt w:val="lowerRoman"/>
      <w:lvlText w:val="%9."/>
      <w:lvlJc w:val="right"/>
      <w:pPr>
        <w:tabs>
          <w:tab w:val="left" w:pos="0"/>
        </w:tabs>
        <w:ind w:left="3780" w:hanging="420"/>
      </w:pPr>
    </w:lvl>
  </w:abstractNum>
  <w:abstractNum w:abstractNumId="350187249">
    <w:nsid w:val="14DF6EF1"/>
    <w:multiLevelType w:val="singleLevel"/>
    <w:tmpl w:val="14DF6EF1"/>
    <w:lvl w:ilvl="0" w:tentative="1">
      <w:start w:val="1"/>
      <w:numFmt w:val="bullet"/>
      <w:pStyle w:val="16"/>
      <w:lvlText w:val=""/>
      <w:lvlJc w:val="left"/>
      <w:pPr>
        <w:tabs>
          <w:tab w:val="left" w:pos="927"/>
        </w:tabs>
        <w:ind w:left="907" w:hanging="340"/>
      </w:pPr>
      <w:rPr>
        <w:rFonts w:hint="default" w:ascii="Wingdings" w:hAnsi="Wingdings"/>
      </w:rPr>
    </w:lvl>
  </w:abstractNum>
  <w:num w:numId="1">
    <w:abstractNumId w:val="1615353315"/>
  </w:num>
  <w:num w:numId="2">
    <w:abstractNumId w:val="350187249"/>
  </w:num>
  <w:num w:numId="3">
    <w:abstractNumId w:val="3327651929"/>
  </w:num>
  <w:num w:numId="4">
    <w:abstractNumId w:val="2003969286"/>
  </w:num>
  <w:num w:numId="5">
    <w:abstractNumId w:val="1347630594"/>
  </w:num>
  <w:num w:numId="6">
    <w:abstractNumId w:val="9946477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10"/>
    <w:rsid w:val="00004929"/>
    <w:rsid w:val="00005AA2"/>
    <w:rsid w:val="00006B09"/>
    <w:rsid w:val="00011EE5"/>
    <w:rsid w:val="0002312A"/>
    <w:rsid w:val="00043EEF"/>
    <w:rsid w:val="000447E8"/>
    <w:rsid w:val="00045807"/>
    <w:rsid w:val="00061D6F"/>
    <w:rsid w:val="000628BC"/>
    <w:rsid w:val="00071C7E"/>
    <w:rsid w:val="00074FF9"/>
    <w:rsid w:val="00080CFB"/>
    <w:rsid w:val="00082FD8"/>
    <w:rsid w:val="00086952"/>
    <w:rsid w:val="00086B29"/>
    <w:rsid w:val="00086EBD"/>
    <w:rsid w:val="000A103E"/>
    <w:rsid w:val="000A123F"/>
    <w:rsid w:val="000A3D68"/>
    <w:rsid w:val="000A458E"/>
    <w:rsid w:val="000A5354"/>
    <w:rsid w:val="000B39FC"/>
    <w:rsid w:val="000B6732"/>
    <w:rsid w:val="000B78AD"/>
    <w:rsid w:val="000C0FE4"/>
    <w:rsid w:val="000C527B"/>
    <w:rsid w:val="000C7542"/>
    <w:rsid w:val="000D3E7D"/>
    <w:rsid w:val="000D58C1"/>
    <w:rsid w:val="000E228E"/>
    <w:rsid w:val="000E424E"/>
    <w:rsid w:val="000E7776"/>
    <w:rsid w:val="000F0E43"/>
    <w:rsid w:val="000F1254"/>
    <w:rsid w:val="000F4523"/>
    <w:rsid w:val="000F5B0B"/>
    <w:rsid w:val="00104D0E"/>
    <w:rsid w:val="001060FB"/>
    <w:rsid w:val="0011023A"/>
    <w:rsid w:val="001108C9"/>
    <w:rsid w:val="00116DAC"/>
    <w:rsid w:val="00117C32"/>
    <w:rsid w:val="00122A79"/>
    <w:rsid w:val="00132D9C"/>
    <w:rsid w:val="00134CD0"/>
    <w:rsid w:val="00134D2A"/>
    <w:rsid w:val="00141DAC"/>
    <w:rsid w:val="001426F2"/>
    <w:rsid w:val="0014419E"/>
    <w:rsid w:val="00146910"/>
    <w:rsid w:val="0015514B"/>
    <w:rsid w:val="00170830"/>
    <w:rsid w:val="00171C0D"/>
    <w:rsid w:val="00174D74"/>
    <w:rsid w:val="00177C20"/>
    <w:rsid w:val="00183D57"/>
    <w:rsid w:val="00184F05"/>
    <w:rsid w:val="001A0441"/>
    <w:rsid w:val="001A0E21"/>
    <w:rsid w:val="001A18E5"/>
    <w:rsid w:val="001A358C"/>
    <w:rsid w:val="001B2D43"/>
    <w:rsid w:val="001B4AEA"/>
    <w:rsid w:val="001B6EF0"/>
    <w:rsid w:val="001C20DC"/>
    <w:rsid w:val="001C6121"/>
    <w:rsid w:val="001D6173"/>
    <w:rsid w:val="001D79A2"/>
    <w:rsid w:val="001E1754"/>
    <w:rsid w:val="001F1A77"/>
    <w:rsid w:val="002011B7"/>
    <w:rsid w:val="00202BC6"/>
    <w:rsid w:val="00206792"/>
    <w:rsid w:val="002119BA"/>
    <w:rsid w:val="00216499"/>
    <w:rsid w:val="0022176B"/>
    <w:rsid w:val="0022271B"/>
    <w:rsid w:val="00231DEF"/>
    <w:rsid w:val="00233D02"/>
    <w:rsid w:val="00240BC7"/>
    <w:rsid w:val="002463B8"/>
    <w:rsid w:val="00247EFD"/>
    <w:rsid w:val="00250793"/>
    <w:rsid w:val="00257E37"/>
    <w:rsid w:val="00262B18"/>
    <w:rsid w:val="0026511A"/>
    <w:rsid w:val="00273230"/>
    <w:rsid w:val="00274ECF"/>
    <w:rsid w:val="00274F99"/>
    <w:rsid w:val="00275219"/>
    <w:rsid w:val="0027567B"/>
    <w:rsid w:val="0027592F"/>
    <w:rsid w:val="00285829"/>
    <w:rsid w:val="002904F6"/>
    <w:rsid w:val="00296D58"/>
    <w:rsid w:val="002A1BFF"/>
    <w:rsid w:val="002A4BAD"/>
    <w:rsid w:val="002A50AF"/>
    <w:rsid w:val="002C44F3"/>
    <w:rsid w:val="002C611E"/>
    <w:rsid w:val="002D1CDE"/>
    <w:rsid w:val="002D27B9"/>
    <w:rsid w:val="002D3BB5"/>
    <w:rsid w:val="002D4FF1"/>
    <w:rsid w:val="002E1C1A"/>
    <w:rsid w:val="002E613A"/>
    <w:rsid w:val="002E631C"/>
    <w:rsid w:val="002F1884"/>
    <w:rsid w:val="002F5B94"/>
    <w:rsid w:val="00304AA9"/>
    <w:rsid w:val="00304F06"/>
    <w:rsid w:val="00306C6F"/>
    <w:rsid w:val="00310AE8"/>
    <w:rsid w:val="00311CFB"/>
    <w:rsid w:val="003129AC"/>
    <w:rsid w:val="00323B0C"/>
    <w:rsid w:val="00323B7A"/>
    <w:rsid w:val="00323C45"/>
    <w:rsid w:val="00331A50"/>
    <w:rsid w:val="003340A9"/>
    <w:rsid w:val="00344D5A"/>
    <w:rsid w:val="00370AB2"/>
    <w:rsid w:val="00375D84"/>
    <w:rsid w:val="00382376"/>
    <w:rsid w:val="00384EAB"/>
    <w:rsid w:val="003879F5"/>
    <w:rsid w:val="00387F5B"/>
    <w:rsid w:val="00391A25"/>
    <w:rsid w:val="003930F0"/>
    <w:rsid w:val="00394630"/>
    <w:rsid w:val="003A1E76"/>
    <w:rsid w:val="003A2E34"/>
    <w:rsid w:val="003A5351"/>
    <w:rsid w:val="003A6B7D"/>
    <w:rsid w:val="003B5583"/>
    <w:rsid w:val="003B55DC"/>
    <w:rsid w:val="003B6295"/>
    <w:rsid w:val="003D1012"/>
    <w:rsid w:val="003D4E0A"/>
    <w:rsid w:val="003D6AA5"/>
    <w:rsid w:val="003E069E"/>
    <w:rsid w:val="003E1746"/>
    <w:rsid w:val="003E32E0"/>
    <w:rsid w:val="003F1DA2"/>
    <w:rsid w:val="00404F87"/>
    <w:rsid w:val="00407CDC"/>
    <w:rsid w:val="004103C5"/>
    <w:rsid w:val="004161AC"/>
    <w:rsid w:val="00417853"/>
    <w:rsid w:val="00417945"/>
    <w:rsid w:val="00421F2D"/>
    <w:rsid w:val="00423E07"/>
    <w:rsid w:val="00424706"/>
    <w:rsid w:val="00426943"/>
    <w:rsid w:val="00432A81"/>
    <w:rsid w:val="0043425D"/>
    <w:rsid w:val="00436282"/>
    <w:rsid w:val="0044029F"/>
    <w:rsid w:val="00440F6C"/>
    <w:rsid w:val="00441310"/>
    <w:rsid w:val="00443D14"/>
    <w:rsid w:val="00460E46"/>
    <w:rsid w:val="00465B4E"/>
    <w:rsid w:val="00471E5B"/>
    <w:rsid w:val="00472039"/>
    <w:rsid w:val="0047410F"/>
    <w:rsid w:val="0047423D"/>
    <w:rsid w:val="00476727"/>
    <w:rsid w:val="00477AF6"/>
    <w:rsid w:val="004827F1"/>
    <w:rsid w:val="004845CC"/>
    <w:rsid w:val="0048595C"/>
    <w:rsid w:val="00487E66"/>
    <w:rsid w:val="004919FD"/>
    <w:rsid w:val="004A29DD"/>
    <w:rsid w:val="004B1596"/>
    <w:rsid w:val="004B4045"/>
    <w:rsid w:val="004B4CD9"/>
    <w:rsid w:val="004B50B9"/>
    <w:rsid w:val="004B797A"/>
    <w:rsid w:val="004B7A26"/>
    <w:rsid w:val="004C3E54"/>
    <w:rsid w:val="004C6743"/>
    <w:rsid w:val="004D044C"/>
    <w:rsid w:val="004D3CB1"/>
    <w:rsid w:val="004D485A"/>
    <w:rsid w:val="004D6F24"/>
    <w:rsid w:val="004D73A6"/>
    <w:rsid w:val="004E6CC9"/>
    <w:rsid w:val="004F2B60"/>
    <w:rsid w:val="004F2F18"/>
    <w:rsid w:val="004F310C"/>
    <w:rsid w:val="004F50D1"/>
    <w:rsid w:val="00500BBC"/>
    <w:rsid w:val="00500F5F"/>
    <w:rsid w:val="0050176E"/>
    <w:rsid w:val="0050234B"/>
    <w:rsid w:val="005117B6"/>
    <w:rsid w:val="00513550"/>
    <w:rsid w:val="00515C6E"/>
    <w:rsid w:val="0051678F"/>
    <w:rsid w:val="005305CC"/>
    <w:rsid w:val="00530C95"/>
    <w:rsid w:val="00533E95"/>
    <w:rsid w:val="00535CC9"/>
    <w:rsid w:val="00536766"/>
    <w:rsid w:val="005461E8"/>
    <w:rsid w:val="005529A4"/>
    <w:rsid w:val="00553A9A"/>
    <w:rsid w:val="005558A0"/>
    <w:rsid w:val="005625E6"/>
    <w:rsid w:val="00567C47"/>
    <w:rsid w:val="00574CE5"/>
    <w:rsid w:val="00580B92"/>
    <w:rsid w:val="00582503"/>
    <w:rsid w:val="005847BD"/>
    <w:rsid w:val="00591B70"/>
    <w:rsid w:val="00592CD1"/>
    <w:rsid w:val="00593563"/>
    <w:rsid w:val="005951DC"/>
    <w:rsid w:val="00595741"/>
    <w:rsid w:val="0059671B"/>
    <w:rsid w:val="005A3C55"/>
    <w:rsid w:val="005A584F"/>
    <w:rsid w:val="005B0FA6"/>
    <w:rsid w:val="005B49C4"/>
    <w:rsid w:val="005B70F9"/>
    <w:rsid w:val="005C6E22"/>
    <w:rsid w:val="005D4237"/>
    <w:rsid w:val="005D4534"/>
    <w:rsid w:val="005D7A53"/>
    <w:rsid w:val="005E34E5"/>
    <w:rsid w:val="005E78A3"/>
    <w:rsid w:val="005F03B6"/>
    <w:rsid w:val="005F0B57"/>
    <w:rsid w:val="00600232"/>
    <w:rsid w:val="006002B9"/>
    <w:rsid w:val="00604733"/>
    <w:rsid w:val="00611000"/>
    <w:rsid w:val="00614C7E"/>
    <w:rsid w:val="00615B65"/>
    <w:rsid w:val="0061691B"/>
    <w:rsid w:val="006241C9"/>
    <w:rsid w:val="00624F16"/>
    <w:rsid w:val="0062538A"/>
    <w:rsid w:val="00626810"/>
    <w:rsid w:val="00630735"/>
    <w:rsid w:val="00637682"/>
    <w:rsid w:val="00644A09"/>
    <w:rsid w:val="0064752C"/>
    <w:rsid w:val="00651F9C"/>
    <w:rsid w:val="00664C90"/>
    <w:rsid w:val="00666432"/>
    <w:rsid w:val="00667116"/>
    <w:rsid w:val="006675D0"/>
    <w:rsid w:val="00674B05"/>
    <w:rsid w:val="00676EA1"/>
    <w:rsid w:val="00681251"/>
    <w:rsid w:val="00682006"/>
    <w:rsid w:val="006833FA"/>
    <w:rsid w:val="006862DF"/>
    <w:rsid w:val="006868DA"/>
    <w:rsid w:val="00687F54"/>
    <w:rsid w:val="00692DC4"/>
    <w:rsid w:val="00696662"/>
    <w:rsid w:val="006A0D84"/>
    <w:rsid w:val="006A2D13"/>
    <w:rsid w:val="006A3831"/>
    <w:rsid w:val="006B04DF"/>
    <w:rsid w:val="006B6090"/>
    <w:rsid w:val="006B6644"/>
    <w:rsid w:val="006C12A0"/>
    <w:rsid w:val="006C3C58"/>
    <w:rsid w:val="006C4864"/>
    <w:rsid w:val="006C51F6"/>
    <w:rsid w:val="006D320D"/>
    <w:rsid w:val="006D4544"/>
    <w:rsid w:val="006D6CAF"/>
    <w:rsid w:val="006E2B61"/>
    <w:rsid w:val="006E61F8"/>
    <w:rsid w:val="006E6BB3"/>
    <w:rsid w:val="006F7ACE"/>
    <w:rsid w:val="00706285"/>
    <w:rsid w:val="00711A6D"/>
    <w:rsid w:val="0071232F"/>
    <w:rsid w:val="007213D9"/>
    <w:rsid w:val="007261E4"/>
    <w:rsid w:val="00727C22"/>
    <w:rsid w:val="00731F04"/>
    <w:rsid w:val="007321A0"/>
    <w:rsid w:val="00733241"/>
    <w:rsid w:val="00736CBF"/>
    <w:rsid w:val="00757BB2"/>
    <w:rsid w:val="00761036"/>
    <w:rsid w:val="007669D9"/>
    <w:rsid w:val="0077221F"/>
    <w:rsid w:val="007756EC"/>
    <w:rsid w:val="00777780"/>
    <w:rsid w:val="00784E5D"/>
    <w:rsid w:val="00786A77"/>
    <w:rsid w:val="007910C0"/>
    <w:rsid w:val="007A0C7E"/>
    <w:rsid w:val="007A50B3"/>
    <w:rsid w:val="007B309C"/>
    <w:rsid w:val="007B5470"/>
    <w:rsid w:val="007B7955"/>
    <w:rsid w:val="007C371D"/>
    <w:rsid w:val="007C3FB2"/>
    <w:rsid w:val="007C6A10"/>
    <w:rsid w:val="007D53ED"/>
    <w:rsid w:val="007D63B0"/>
    <w:rsid w:val="007E1426"/>
    <w:rsid w:val="007E3792"/>
    <w:rsid w:val="007E3AF3"/>
    <w:rsid w:val="007E4AC0"/>
    <w:rsid w:val="007F026B"/>
    <w:rsid w:val="007F1B8A"/>
    <w:rsid w:val="007F1F50"/>
    <w:rsid w:val="007F2465"/>
    <w:rsid w:val="00800682"/>
    <w:rsid w:val="008018B4"/>
    <w:rsid w:val="00802474"/>
    <w:rsid w:val="00804796"/>
    <w:rsid w:val="00806B29"/>
    <w:rsid w:val="0082055F"/>
    <w:rsid w:val="008216F3"/>
    <w:rsid w:val="008243A7"/>
    <w:rsid w:val="008249A6"/>
    <w:rsid w:val="00826673"/>
    <w:rsid w:val="00826AB4"/>
    <w:rsid w:val="0083211D"/>
    <w:rsid w:val="00834774"/>
    <w:rsid w:val="00852AC1"/>
    <w:rsid w:val="00853A7C"/>
    <w:rsid w:val="00853F8E"/>
    <w:rsid w:val="00854029"/>
    <w:rsid w:val="008576F5"/>
    <w:rsid w:val="00860CE1"/>
    <w:rsid w:val="00861FCA"/>
    <w:rsid w:val="008643F4"/>
    <w:rsid w:val="00864765"/>
    <w:rsid w:val="00874E90"/>
    <w:rsid w:val="00875231"/>
    <w:rsid w:val="0088114F"/>
    <w:rsid w:val="00881FCC"/>
    <w:rsid w:val="0088329D"/>
    <w:rsid w:val="00891221"/>
    <w:rsid w:val="008957D6"/>
    <w:rsid w:val="00896AE0"/>
    <w:rsid w:val="008B44AB"/>
    <w:rsid w:val="008C22E4"/>
    <w:rsid w:val="008C5504"/>
    <w:rsid w:val="008D0F13"/>
    <w:rsid w:val="008D0F3B"/>
    <w:rsid w:val="008D2A1A"/>
    <w:rsid w:val="008D40FC"/>
    <w:rsid w:val="008E5D2F"/>
    <w:rsid w:val="008F049A"/>
    <w:rsid w:val="008F309C"/>
    <w:rsid w:val="008F6635"/>
    <w:rsid w:val="0090065B"/>
    <w:rsid w:val="00905ADC"/>
    <w:rsid w:val="00906992"/>
    <w:rsid w:val="00910900"/>
    <w:rsid w:val="00910A2B"/>
    <w:rsid w:val="00915619"/>
    <w:rsid w:val="00922CBF"/>
    <w:rsid w:val="00923CB5"/>
    <w:rsid w:val="00924562"/>
    <w:rsid w:val="009325FD"/>
    <w:rsid w:val="0093408D"/>
    <w:rsid w:val="00934326"/>
    <w:rsid w:val="00937BC2"/>
    <w:rsid w:val="00944D2E"/>
    <w:rsid w:val="009533EC"/>
    <w:rsid w:val="009625E2"/>
    <w:rsid w:val="00962AE9"/>
    <w:rsid w:val="009707CE"/>
    <w:rsid w:val="00971B76"/>
    <w:rsid w:val="0097579B"/>
    <w:rsid w:val="00975C9F"/>
    <w:rsid w:val="009817F2"/>
    <w:rsid w:val="00982701"/>
    <w:rsid w:val="00987FE2"/>
    <w:rsid w:val="009910D9"/>
    <w:rsid w:val="009914F1"/>
    <w:rsid w:val="009923D6"/>
    <w:rsid w:val="009940E4"/>
    <w:rsid w:val="009941FE"/>
    <w:rsid w:val="0099725C"/>
    <w:rsid w:val="00997A9F"/>
    <w:rsid w:val="009A28A4"/>
    <w:rsid w:val="009A2A44"/>
    <w:rsid w:val="009A7C80"/>
    <w:rsid w:val="009B5073"/>
    <w:rsid w:val="009B6A81"/>
    <w:rsid w:val="009B78A4"/>
    <w:rsid w:val="009C61F8"/>
    <w:rsid w:val="009D2843"/>
    <w:rsid w:val="009D55E4"/>
    <w:rsid w:val="009D7EA1"/>
    <w:rsid w:val="009E1D89"/>
    <w:rsid w:val="009E6726"/>
    <w:rsid w:val="009E6C47"/>
    <w:rsid w:val="009E783B"/>
    <w:rsid w:val="009F2878"/>
    <w:rsid w:val="009F2B4E"/>
    <w:rsid w:val="009F31F2"/>
    <w:rsid w:val="009F6EA8"/>
    <w:rsid w:val="009F7E2D"/>
    <w:rsid w:val="00A06A17"/>
    <w:rsid w:val="00A20C2F"/>
    <w:rsid w:val="00A22BAF"/>
    <w:rsid w:val="00A31F1C"/>
    <w:rsid w:val="00A369CC"/>
    <w:rsid w:val="00A4210A"/>
    <w:rsid w:val="00A42A50"/>
    <w:rsid w:val="00A44C59"/>
    <w:rsid w:val="00A4542E"/>
    <w:rsid w:val="00A457FB"/>
    <w:rsid w:val="00A50E8E"/>
    <w:rsid w:val="00A51285"/>
    <w:rsid w:val="00A572C6"/>
    <w:rsid w:val="00A57CE3"/>
    <w:rsid w:val="00A6537A"/>
    <w:rsid w:val="00A67ED8"/>
    <w:rsid w:val="00A7076F"/>
    <w:rsid w:val="00A723DB"/>
    <w:rsid w:val="00A749EA"/>
    <w:rsid w:val="00A75D2D"/>
    <w:rsid w:val="00A81085"/>
    <w:rsid w:val="00A8259A"/>
    <w:rsid w:val="00A97333"/>
    <w:rsid w:val="00AA44A0"/>
    <w:rsid w:val="00AA4BEC"/>
    <w:rsid w:val="00AA663F"/>
    <w:rsid w:val="00AB3E1C"/>
    <w:rsid w:val="00AB7C0C"/>
    <w:rsid w:val="00AB7CA7"/>
    <w:rsid w:val="00AC05BA"/>
    <w:rsid w:val="00AC1320"/>
    <w:rsid w:val="00AD6371"/>
    <w:rsid w:val="00AE069A"/>
    <w:rsid w:val="00AE4411"/>
    <w:rsid w:val="00AE73E2"/>
    <w:rsid w:val="00AE7780"/>
    <w:rsid w:val="00AF3E29"/>
    <w:rsid w:val="00B022FC"/>
    <w:rsid w:val="00B029D2"/>
    <w:rsid w:val="00B042DE"/>
    <w:rsid w:val="00B059EB"/>
    <w:rsid w:val="00B154E2"/>
    <w:rsid w:val="00B15861"/>
    <w:rsid w:val="00B16ACB"/>
    <w:rsid w:val="00B17F55"/>
    <w:rsid w:val="00B20880"/>
    <w:rsid w:val="00B20A2C"/>
    <w:rsid w:val="00B250A6"/>
    <w:rsid w:val="00B317F3"/>
    <w:rsid w:val="00B32F62"/>
    <w:rsid w:val="00B34472"/>
    <w:rsid w:val="00B35C80"/>
    <w:rsid w:val="00B41638"/>
    <w:rsid w:val="00B42FE5"/>
    <w:rsid w:val="00B445BF"/>
    <w:rsid w:val="00B458BB"/>
    <w:rsid w:val="00B53454"/>
    <w:rsid w:val="00B642CD"/>
    <w:rsid w:val="00B6474A"/>
    <w:rsid w:val="00B67BBC"/>
    <w:rsid w:val="00B76310"/>
    <w:rsid w:val="00B76F92"/>
    <w:rsid w:val="00B845A2"/>
    <w:rsid w:val="00B8574D"/>
    <w:rsid w:val="00B86800"/>
    <w:rsid w:val="00B91A27"/>
    <w:rsid w:val="00B95CC3"/>
    <w:rsid w:val="00B968CC"/>
    <w:rsid w:val="00BA2D93"/>
    <w:rsid w:val="00BA6670"/>
    <w:rsid w:val="00BB14DC"/>
    <w:rsid w:val="00BB2C6A"/>
    <w:rsid w:val="00BB476F"/>
    <w:rsid w:val="00BD2521"/>
    <w:rsid w:val="00BD2C47"/>
    <w:rsid w:val="00BD3CF6"/>
    <w:rsid w:val="00BD633C"/>
    <w:rsid w:val="00BD727D"/>
    <w:rsid w:val="00BE26FF"/>
    <w:rsid w:val="00BE7654"/>
    <w:rsid w:val="00BF1538"/>
    <w:rsid w:val="00BF66EC"/>
    <w:rsid w:val="00C00200"/>
    <w:rsid w:val="00C10853"/>
    <w:rsid w:val="00C200A7"/>
    <w:rsid w:val="00C330F2"/>
    <w:rsid w:val="00C36522"/>
    <w:rsid w:val="00C41CDF"/>
    <w:rsid w:val="00C42A86"/>
    <w:rsid w:val="00C44433"/>
    <w:rsid w:val="00C455BE"/>
    <w:rsid w:val="00C462B1"/>
    <w:rsid w:val="00C47E02"/>
    <w:rsid w:val="00C53A59"/>
    <w:rsid w:val="00C6222D"/>
    <w:rsid w:val="00C64431"/>
    <w:rsid w:val="00C70F70"/>
    <w:rsid w:val="00C716D6"/>
    <w:rsid w:val="00C769E3"/>
    <w:rsid w:val="00C77061"/>
    <w:rsid w:val="00C77F33"/>
    <w:rsid w:val="00C8217C"/>
    <w:rsid w:val="00C831D7"/>
    <w:rsid w:val="00C83B2C"/>
    <w:rsid w:val="00C91BBD"/>
    <w:rsid w:val="00C93C28"/>
    <w:rsid w:val="00C945E4"/>
    <w:rsid w:val="00CA47BE"/>
    <w:rsid w:val="00CA6BC2"/>
    <w:rsid w:val="00CA785F"/>
    <w:rsid w:val="00CB0268"/>
    <w:rsid w:val="00CB33A1"/>
    <w:rsid w:val="00CB369C"/>
    <w:rsid w:val="00CB3A24"/>
    <w:rsid w:val="00CB688F"/>
    <w:rsid w:val="00CC2DEF"/>
    <w:rsid w:val="00CC330A"/>
    <w:rsid w:val="00CC7B39"/>
    <w:rsid w:val="00CD33BD"/>
    <w:rsid w:val="00CD504C"/>
    <w:rsid w:val="00CD548E"/>
    <w:rsid w:val="00CE4B6C"/>
    <w:rsid w:val="00CE7DAA"/>
    <w:rsid w:val="00CF3392"/>
    <w:rsid w:val="00CF4D13"/>
    <w:rsid w:val="00D01533"/>
    <w:rsid w:val="00D04243"/>
    <w:rsid w:val="00D1225B"/>
    <w:rsid w:val="00D13500"/>
    <w:rsid w:val="00D205D8"/>
    <w:rsid w:val="00D231CD"/>
    <w:rsid w:val="00D24EC7"/>
    <w:rsid w:val="00D3229D"/>
    <w:rsid w:val="00D40A5B"/>
    <w:rsid w:val="00D419EB"/>
    <w:rsid w:val="00D538C6"/>
    <w:rsid w:val="00D61F4A"/>
    <w:rsid w:val="00D62139"/>
    <w:rsid w:val="00D62454"/>
    <w:rsid w:val="00D62828"/>
    <w:rsid w:val="00D63B1A"/>
    <w:rsid w:val="00D640F5"/>
    <w:rsid w:val="00D64341"/>
    <w:rsid w:val="00D707B4"/>
    <w:rsid w:val="00D84AE0"/>
    <w:rsid w:val="00D85FB9"/>
    <w:rsid w:val="00D90B24"/>
    <w:rsid w:val="00D922ED"/>
    <w:rsid w:val="00D93F69"/>
    <w:rsid w:val="00D94C00"/>
    <w:rsid w:val="00D964F6"/>
    <w:rsid w:val="00DA5105"/>
    <w:rsid w:val="00DA746D"/>
    <w:rsid w:val="00DB2256"/>
    <w:rsid w:val="00DB7BE5"/>
    <w:rsid w:val="00DC6DA4"/>
    <w:rsid w:val="00DC6EF4"/>
    <w:rsid w:val="00DD03CE"/>
    <w:rsid w:val="00DE1616"/>
    <w:rsid w:val="00DE39C7"/>
    <w:rsid w:val="00DF3F7D"/>
    <w:rsid w:val="00DF728D"/>
    <w:rsid w:val="00E0219C"/>
    <w:rsid w:val="00E0271C"/>
    <w:rsid w:val="00E0646D"/>
    <w:rsid w:val="00E07A78"/>
    <w:rsid w:val="00E17CC2"/>
    <w:rsid w:val="00E2220A"/>
    <w:rsid w:val="00E351FE"/>
    <w:rsid w:val="00E35653"/>
    <w:rsid w:val="00E40E48"/>
    <w:rsid w:val="00E51626"/>
    <w:rsid w:val="00E518B3"/>
    <w:rsid w:val="00E57B3D"/>
    <w:rsid w:val="00E57E08"/>
    <w:rsid w:val="00E6419A"/>
    <w:rsid w:val="00E65AA4"/>
    <w:rsid w:val="00E760E1"/>
    <w:rsid w:val="00E83DF8"/>
    <w:rsid w:val="00E868E0"/>
    <w:rsid w:val="00E912F0"/>
    <w:rsid w:val="00E94C6D"/>
    <w:rsid w:val="00E964D5"/>
    <w:rsid w:val="00E96F14"/>
    <w:rsid w:val="00EA4B10"/>
    <w:rsid w:val="00EA50B0"/>
    <w:rsid w:val="00EC67AF"/>
    <w:rsid w:val="00EC6A83"/>
    <w:rsid w:val="00ED1430"/>
    <w:rsid w:val="00ED3515"/>
    <w:rsid w:val="00ED7430"/>
    <w:rsid w:val="00EE33DF"/>
    <w:rsid w:val="00EE52DC"/>
    <w:rsid w:val="00EE707A"/>
    <w:rsid w:val="00EF2B37"/>
    <w:rsid w:val="00EF7149"/>
    <w:rsid w:val="00EF7230"/>
    <w:rsid w:val="00F00B23"/>
    <w:rsid w:val="00F06761"/>
    <w:rsid w:val="00F11D77"/>
    <w:rsid w:val="00F11EA6"/>
    <w:rsid w:val="00F130C3"/>
    <w:rsid w:val="00F1408C"/>
    <w:rsid w:val="00F1436E"/>
    <w:rsid w:val="00F22109"/>
    <w:rsid w:val="00F2553C"/>
    <w:rsid w:val="00F264F3"/>
    <w:rsid w:val="00F26DD8"/>
    <w:rsid w:val="00F319C7"/>
    <w:rsid w:val="00F32850"/>
    <w:rsid w:val="00F3687C"/>
    <w:rsid w:val="00F4104B"/>
    <w:rsid w:val="00F4122C"/>
    <w:rsid w:val="00F50E21"/>
    <w:rsid w:val="00F54B93"/>
    <w:rsid w:val="00F61543"/>
    <w:rsid w:val="00F6371E"/>
    <w:rsid w:val="00F722C6"/>
    <w:rsid w:val="00F72726"/>
    <w:rsid w:val="00F75358"/>
    <w:rsid w:val="00F769C8"/>
    <w:rsid w:val="00F81A9E"/>
    <w:rsid w:val="00F8218B"/>
    <w:rsid w:val="00F842F9"/>
    <w:rsid w:val="00F91962"/>
    <w:rsid w:val="00F924D1"/>
    <w:rsid w:val="00F95DBF"/>
    <w:rsid w:val="00F96F80"/>
    <w:rsid w:val="00FA2E00"/>
    <w:rsid w:val="00FA392A"/>
    <w:rsid w:val="00FA39B4"/>
    <w:rsid w:val="00FA43AE"/>
    <w:rsid w:val="00FA77FC"/>
    <w:rsid w:val="00FB3F0C"/>
    <w:rsid w:val="00FC53A2"/>
    <w:rsid w:val="00FD1320"/>
    <w:rsid w:val="00FD25E4"/>
    <w:rsid w:val="00FD3213"/>
    <w:rsid w:val="00FD4AB5"/>
    <w:rsid w:val="00FD72A0"/>
    <w:rsid w:val="00FE2BDE"/>
    <w:rsid w:val="00FF4C7F"/>
    <w:rsid w:val="00FF4E4A"/>
    <w:rsid w:val="4CBE6EEA"/>
    <w:rsid w:val="650A1256"/>
    <w:rsid w:val="6DCF2CB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qFormat="1" w:uiPriority="0" w:semiHidden="0" w:name="endnote text"/>
    <w:lsdException w:uiPriority="99" w:name="table of authorities"/>
    <w:lsdException w:uiPriority="99" w:name="macro"/>
    <w:lsdException w:uiPriority="99" w:name="toa heading"/>
    <w:lsdException w:uiPriority="99" w:name="List"/>
    <w:lsdException w:qFormat="1"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0" w:semiHidden="0" w:name="Salutation"/>
    <w:lsdException w:qFormat="1" w:unhideWhenUsed="0"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9"/>
    <w:qFormat/>
    <w:uiPriority w:val="0"/>
    <w:pPr>
      <w:keepNext/>
      <w:widowControl/>
      <w:spacing w:before="240" w:after="60"/>
      <w:jc w:val="center"/>
      <w:outlineLvl w:val="0"/>
    </w:pPr>
    <w:rPr>
      <w:rFonts w:ascii="Arial" w:hAnsi="Arial" w:cs="Arial"/>
      <w:b/>
      <w:bCs/>
      <w:kern w:val="32"/>
      <w:sz w:val="32"/>
      <w:szCs w:val="32"/>
      <w:lang w:eastAsia="en-US"/>
    </w:rPr>
  </w:style>
  <w:style w:type="paragraph" w:styleId="3">
    <w:name w:val="heading 2"/>
    <w:basedOn w:val="1"/>
    <w:next w:val="1"/>
    <w:link w:val="71"/>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5"/>
    <w:link w:val="72"/>
    <w:qFormat/>
    <w:uiPriority w:val="0"/>
    <w:pPr>
      <w:keepNext/>
      <w:keepLines/>
      <w:spacing w:before="260" w:after="260" w:line="415" w:lineRule="auto"/>
      <w:outlineLvl w:val="2"/>
    </w:pPr>
    <w:rPr>
      <w:sz w:val="32"/>
      <w:szCs w:val="20"/>
    </w:rPr>
  </w:style>
  <w:style w:type="paragraph" w:styleId="6">
    <w:name w:val="heading 4"/>
    <w:basedOn w:val="1"/>
    <w:next w:val="1"/>
    <w:link w:val="73"/>
    <w:qFormat/>
    <w:uiPriority w:val="0"/>
    <w:pPr>
      <w:numPr>
        <w:ilvl w:val="3"/>
        <w:numId w:val="1"/>
      </w:numPr>
      <w:tabs>
        <w:tab w:val="left" w:pos="0"/>
      </w:tabs>
      <w:adjustRightInd w:val="0"/>
      <w:spacing w:line="460" w:lineRule="exact"/>
      <w:jc w:val="left"/>
      <w:outlineLvl w:val="3"/>
    </w:pPr>
    <w:rPr>
      <w:kern w:val="0"/>
      <w:sz w:val="24"/>
      <w:szCs w:val="20"/>
    </w:rPr>
  </w:style>
  <w:style w:type="paragraph" w:styleId="7">
    <w:name w:val="heading 5"/>
    <w:basedOn w:val="1"/>
    <w:next w:val="1"/>
    <w:link w:val="74"/>
    <w:qFormat/>
    <w:uiPriority w:val="0"/>
    <w:pPr>
      <w:numPr>
        <w:ilvl w:val="4"/>
        <w:numId w:val="1"/>
      </w:numPr>
      <w:tabs>
        <w:tab w:val="left" w:pos="360"/>
      </w:tabs>
      <w:adjustRightInd w:val="0"/>
      <w:spacing w:line="360" w:lineRule="auto"/>
      <w:ind w:firstLine="600"/>
      <w:outlineLvl w:val="4"/>
    </w:pPr>
    <w:rPr>
      <w:kern w:val="0"/>
      <w:sz w:val="24"/>
      <w:szCs w:val="20"/>
    </w:rPr>
  </w:style>
  <w:style w:type="paragraph" w:styleId="8">
    <w:name w:val="heading 6"/>
    <w:basedOn w:val="1"/>
    <w:next w:val="1"/>
    <w:link w:val="75"/>
    <w:qFormat/>
    <w:uiPriority w:val="0"/>
    <w:pPr>
      <w:numPr>
        <w:ilvl w:val="5"/>
        <w:numId w:val="1"/>
      </w:numPr>
      <w:tabs>
        <w:tab w:val="left" w:pos="0"/>
      </w:tabs>
      <w:adjustRightInd w:val="0"/>
      <w:spacing w:line="460" w:lineRule="exact"/>
      <w:jc w:val="left"/>
      <w:outlineLvl w:val="5"/>
    </w:pPr>
    <w:rPr>
      <w:kern w:val="0"/>
      <w:sz w:val="24"/>
      <w:szCs w:val="20"/>
    </w:rPr>
  </w:style>
  <w:style w:type="paragraph" w:styleId="9">
    <w:name w:val="heading 7"/>
    <w:basedOn w:val="1"/>
    <w:next w:val="1"/>
    <w:link w:val="76"/>
    <w:qFormat/>
    <w:uiPriority w:val="0"/>
    <w:pPr>
      <w:numPr>
        <w:ilvl w:val="6"/>
        <w:numId w:val="1"/>
      </w:numPr>
      <w:tabs>
        <w:tab w:val="left" w:pos="0"/>
      </w:tabs>
      <w:adjustRightInd w:val="0"/>
      <w:spacing w:line="460" w:lineRule="exact"/>
      <w:jc w:val="left"/>
      <w:outlineLvl w:val="6"/>
    </w:pPr>
    <w:rPr>
      <w:kern w:val="0"/>
      <w:sz w:val="24"/>
      <w:szCs w:val="20"/>
    </w:rPr>
  </w:style>
  <w:style w:type="paragraph" w:styleId="10">
    <w:name w:val="heading 8"/>
    <w:basedOn w:val="1"/>
    <w:next w:val="1"/>
    <w:link w:val="77"/>
    <w:qFormat/>
    <w:uiPriority w:val="0"/>
    <w:pPr>
      <w:numPr>
        <w:ilvl w:val="7"/>
        <w:numId w:val="1"/>
      </w:numPr>
      <w:tabs>
        <w:tab w:val="left" w:pos="0"/>
      </w:tabs>
      <w:adjustRightInd w:val="0"/>
      <w:spacing w:line="460" w:lineRule="exact"/>
      <w:jc w:val="left"/>
      <w:outlineLvl w:val="7"/>
    </w:pPr>
    <w:rPr>
      <w:kern w:val="0"/>
      <w:sz w:val="24"/>
      <w:szCs w:val="20"/>
    </w:rPr>
  </w:style>
  <w:style w:type="paragraph" w:styleId="11">
    <w:name w:val="heading 9"/>
    <w:basedOn w:val="1"/>
    <w:next w:val="1"/>
    <w:link w:val="78"/>
    <w:qFormat/>
    <w:uiPriority w:val="0"/>
    <w:pPr>
      <w:keepNext/>
      <w:keepLines/>
      <w:numPr>
        <w:ilvl w:val="8"/>
        <w:numId w:val="1"/>
      </w:numPr>
      <w:tabs>
        <w:tab w:val="left" w:pos="0"/>
      </w:tabs>
      <w:adjustRightInd w:val="0"/>
      <w:spacing w:before="240" w:after="64" w:line="320" w:lineRule="atLeast"/>
      <w:jc w:val="left"/>
      <w:outlineLvl w:val="8"/>
    </w:pPr>
    <w:rPr>
      <w:rFonts w:ascii="Arial" w:hAnsi="Arial" w:eastAsia="黑体"/>
      <w:kern w:val="0"/>
      <w:sz w:val="24"/>
      <w:szCs w:val="20"/>
    </w:rPr>
  </w:style>
  <w:style w:type="character" w:default="1" w:styleId="39">
    <w:name w:val="Default Paragraph Font"/>
    <w:unhideWhenUsed/>
    <w:qFormat/>
    <w:uiPriority w:val="1"/>
  </w:style>
  <w:style w:type="table" w:default="1" w:styleId="44">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unhideWhenUsed/>
    <w:qFormat/>
    <w:uiPriority w:val="0"/>
    <w:pPr>
      <w:ind w:firstLine="420"/>
    </w:pPr>
    <w:rPr>
      <w:szCs w:val="20"/>
    </w:rPr>
  </w:style>
  <w:style w:type="paragraph" w:styleId="12">
    <w:name w:val="annotation subject"/>
    <w:basedOn w:val="13"/>
    <w:next w:val="13"/>
    <w:link w:val="114"/>
    <w:qFormat/>
    <w:uiPriority w:val="0"/>
    <w:rPr>
      <w:b/>
      <w:bCs/>
    </w:rPr>
  </w:style>
  <w:style w:type="paragraph" w:styleId="13">
    <w:name w:val="annotation text"/>
    <w:basedOn w:val="1"/>
    <w:link w:val="88"/>
    <w:qFormat/>
    <w:uiPriority w:val="0"/>
    <w:pPr>
      <w:jc w:val="left"/>
    </w:pPr>
  </w:style>
  <w:style w:type="paragraph" w:styleId="14">
    <w:name w:val="Body Text First Indent"/>
    <w:basedOn w:val="15"/>
    <w:link w:val="103"/>
    <w:unhideWhenUsed/>
    <w:qFormat/>
    <w:uiPriority w:val="0"/>
    <w:pPr>
      <w:spacing w:after="120"/>
      <w:ind w:firstLine="420" w:firstLineChars="100"/>
    </w:pPr>
    <w:rPr>
      <w:sz w:val="21"/>
      <w:szCs w:val="24"/>
    </w:rPr>
  </w:style>
  <w:style w:type="paragraph" w:styleId="15">
    <w:name w:val="Body Text"/>
    <w:basedOn w:val="1"/>
    <w:link w:val="95"/>
    <w:unhideWhenUsed/>
    <w:qFormat/>
    <w:uiPriority w:val="0"/>
    <w:rPr>
      <w:sz w:val="28"/>
      <w:szCs w:val="20"/>
    </w:rPr>
  </w:style>
  <w:style w:type="paragraph" w:styleId="16">
    <w:name w:val="List Bullet"/>
    <w:basedOn w:val="1"/>
    <w:unhideWhenUsed/>
    <w:qFormat/>
    <w:uiPriority w:val="0"/>
    <w:pPr>
      <w:numPr>
        <w:ilvl w:val="0"/>
        <w:numId w:val="2"/>
      </w:numPr>
      <w:tabs>
        <w:tab w:val="left" w:pos="927"/>
      </w:tabs>
      <w:snapToGrid w:val="0"/>
      <w:spacing w:before="60" w:after="60"/>
      <w:jc w:val="left"/>
    </w:pPr>
    <w:rPr>
      <w:rFonts w:ascii="Arial" w:hAnsi="Arial"/>
      <w:kern w:val="0"/>
      <w:sz w:val="22"/>
      <w:szCs w:val="20"/>
      <w:lang w:val="en-GB" w:eastAsia="en-US"/>
    </w:rPr>
  </w:style>
  <w:style w:type="paragraph" w:styleId="17">
    <w:name w:val="Document Map"/>
    <w:basedOn w:val="1"/>
    <w:link w:val="139"/>
    <w:qFormat/>
    <w:uiPriority w:val="0"/>
    <w:rPr>
      <w:rFonts w:ascii="宋体"/>
      <w:sz w:val="18"/>
      <w:szCs w:val="18"/>
    </w:rPr>
  </w:style>
  <w:style w:type="paragraph" w:styleId="18">
    <w:name w:val="Salutation"/>
    <w:basedOn w:val="1"/>
    <w:next w:val="1"/>
    <w:link w:val="100"/>
    <w:unhideWhenUsed/>
    <w:qFormat/>
    <w:uiPriority w:val="0"/>
    <w:rPr>
      <w:sz w:val="28"/>
      <w:szCs w:val="20"/>
    </w:rPr>
  </w:style>
  <w:style w:type="paragraph" w:styleId="19">
    <w:name w:val="Body Text 3"/>
    <w:basedOn w:val="1"/>
    <w:link w:val="107"/>
    <w:unhideWhenUsed/>
    <w:qFormat/>
    <w:uiPriority w:val="0"/>
    <w:rPr>
      <w:rFonts w:ascii="宋体" w:hAnsi="宋体"/>
      <w:sz w:val="32"/>
    </w:rPr>
  </w:style>
  <w:style w:type="paragraph" w:styleId="20">
    <w:name w:val="Body Text Indent"/>
    <w:basedOn w:val="1"/>
    <w:link w:val="96"/>
    <w:unhideWhenUsed/>
    <w:qFormat/>
    <w:uiPriority w:val="0"/>
    <w:pPr>
      <w:widowControl/>
      <w:ind w:firstLine="358" w:firstLineChars="150"/>
      <w:jc w:val="left"/>
    </w:pPr>
    <w:rPr>
      <w:kern w:val="0"/>
      <w:sz w:val="24"/>
    </w:rPr>
  </w:style>
  <w:style w:type="paragraph" w:styleId="21">
    <w:name w:val="Block Text"/>
    <w:basedOn w:val="1"/>
    <w:unhideWhenUsed/>
    <w:qFormat/>
    <w:uiPriority w:val="0"/>
    <w:pPr>
      <w:autoSpaceDE w:val="0"/>
      <w:autoSpaceDN w:val="0"/>
      <w:adjustRightInd w:val="0"/>
      <w:spacing w:line="440" w:lineRule="exact"/>
      <w:ind w:left="167" w:right="216" w:firstLine="553"/>
    </w:pPr>
    <w:rPr>
      <w:rFonts w:ascii="宋体" w:hAnsi="宋体"/>
      <w:kern w:val="0"/>
      <w:sz w:val="28"/>
      <w:szCs w:val="20"/>
    </w:rPr>
  </w:style>
  <w:style w:type="paragraph" w:styleId="22">
    <w:name w:val="toc 3"/>
    <w:basedOn w:val="1"/>
    <w:next w:val="1"/>
    <w:unhideWhenUsed/>
    <w:qFormat/>
    <w:uiPriority w:val="39"/>
    <w:pPr>
      <w:ind w:left="840"/>
    </w:pPr>
    <w:rPr>
      <w:szCs w:val="20"/>
    </w:rPr>
  </w:style>
  <w:style w:type="paragraph" w:styleId="23">
    <w:name w:val="Plain Text"/>
    <w:basedOn w:val="1"/>
    <w:link w:val="113"/>
    <w:unhideWhenUsed/>
    <w:qFormat/>
    <w:uiPriority w:val="99"/>
    <w:rPr>
      <w:rFonts w:ascii="宋体" w:hAnsi="Courier New"/>
      <w:szCs w:val="20"/>
    </w:rPr>
  </w:style>
  <w:style w:type="paragraph" w:styleId="24">
    <w:name w:val="Date"/>
    <w:basedOn w:val="1"/>
    <w:next w:val="1"/>
    <w:link w:val="101"/>
    <w:qFormat/>
    <w:uiPriority w:val="0"/>
    <w:pPr>
      <w:adjustRightInd w:val="0"/>
      <w:spacing w:line="312" w:lineRule="atLeast"/>
      <w:textAlignment w:val="baseline"/>
    </w:pPr>
    <w:rPr>
      <w:kern w:val="0"/>
      <w:szCs w:val="20"/>
    </w:rPr>
  </w:style>
  <w:style w:type="paragraph" w:styleId="25">
    <w:name w:val="Body Text Indent 2"/>
    <w:basedOn w:val="1"/>
    <w:link w:val="109"/>
    <w:unhideWhenUsed/>
    <w:qFormat/>
    <w:uiPriority w:val="0"/>
    <w:pPr>
      <w:ind w:left="540"/>
    </w:pPr>
    <w:rPr>
      <w:sz w:val="28"/>
      <w:szCs w:val="20"/>
    </w:rPr>
  </w:style>
  <w:style w:type="paragraph" w:styleId="26">
    <w:name w:val="endnote text"/>
    <w:basedOn w:val="1"/>
    <w:link w:val="93"/>
    <w:unhideWhenUsed/>
    <w:qFormat/>
    <w:uiPriority w:val="0"/>
    <w:pPr>
      <w:adjustRightInd w:val="0"/>
      <w:spacing w:line="360" w:lineRule="atLeast"/>
      <w:jc w:val="left"/>
    </w:pPr>
    <w:rPr>
      <w:rFonts w:ascii="宋体"/>
      <w:kern w:val="0"/>
      <w:sz w:val="24"/>
      <w:szCs w:val="20"/>
    </w:rPr>
  </w:style>
  <w:style w:type="paragraph" w:styleId="27">
    <w:name w:val="Balloon Text"/>
    <w:basedOn w:val="1"/>
    <w:link w:val="115"/>
    <w:qFormat/>
    <w:uiPriority w:val="0"/>
    <w:rPr>
      <w:sz w:val="18"/>
      <w:szCs w:val="18"/>
    </w:rPr>
  </w:style>
  <w:style w:type="paragraph" w:styleId="28">
    <w:name w:val="footer"/>
    <w:basedOn w:val="1"/>
    <w:link w:val="90"/>
    <w:qFormat/>
    <w:uiPriority w:val="0"/>
    <w:pPr>
      <w:tabs>
        <w:tab w:val="center" w:pos="4153"/>
        <w:tab w:val="right" w:pos="8306"/>
      </w:tabs>
      <w:snapToGrid w:val="0"/>
      <w:jc w:val="left"/>
    </w:pPr>
    <w:rPr>
      <w:sz w:val="18"/>
      <w:szCs w:val="18"/>
    </w:rPr>
  </w:style>
  <w:style w:type="paragraph" w:styleId="29">
    <w:name w:val="envelope return"/>
    <w:basedOn w:val="1"/>
    <w:qFormat/>
    <w:uiPriority w:val="0"/>
    <w:pPr>
      <w:numPr>
        <w:ilvl w:val="0"/>
        <w:numId w:val="3"/>
      </w:numPr>
      <w:tabs>
        <w:tab w:val="left" w:pos="0"/>
      </w:tabs>
      <w:ind w:left="0" w:firstLine="0"/>
      <w:jc w:val="left"/>
    </w:pPr>
    <w:rPr>
      <w:rFonts w:ascii="Arial" w:hAnsi="Arial" w:cs="Arial"/>
      <w:kern w:val="0"/>
      <w:sz w:val="20"/>
      <w:szCs w:val="20"/>
    </w:rPr>
  </w:style>
  <w:style w:type="paragraph" w:styleId="30">
    <w:name w:val="header"/>
    <w:basedOn w:val="1"/>
    <w:link w:val="89"/>
    <w:qFormat/>
    <w:uiPriority w:val="0"/>
    <w:pPr>
      <w:snapToGrid w:val="0"/>
      <w:jc w:val="center"/>
    </w:pPr>
    <w:rPr>
      <w:rFonts w:eastAsia="楷体_GB2312"/>
      <w:b/>
      <w:sz w:val="24"/>
    </w:rPr>
  </w:style>
  <w:style w:type="paragraph" w:styleId="31">
    <w:name w:val="toc 1"/>
    <w:basedOn w:val="1"/>
    <w:next w:val="1"/>
    <w:qFormat/>
    <w:uiPriority w:val="39"/>
    <w:pPr>
      <w:widowControl/>
      <w:tabs>
        <w:tab w:val="right" w:leader="dot" w:pos="9627"/>
      </w:tabs>
      <w:spacing w:line="600" w:lineRule="exact"/>
      <w:jc w:val="left"/>
    </w:pPr>
    <w:rPr>
      <w:rFonts w:ascii="Calibri" w:hAnsi="Calibri"/>
      <w:kern w:val="0"/>
      <w:sz w:val="24"/>
      <w:lang w:eastAsia="en-US" w:bidi="en-US"/>
    </w:rPr>
  </w:style>
  <w:style w:type="paragraph" w:styleId="32">
    <w:name w:val="footnote text"/>
    <w:basedOn w:val="1"/>
    <w:link w:val="87"/>
    <w:unhideWhenUsed/>
    <w:qFormat/>
    <w:uiPriority w:val="0"/>
    <w:pPr>
      <w:snapToGrid w:val="0"/>
      <w:jc w:val="left"/>
    </w:pPr>
    <w:rPr>
      <w:rFonts w:ascii="宋体"/>
      <w:sz w:val="18"/>
      <w:szCs w:val="20"/>
    </w:rPr>
  </w:style>
  <w:style w:type="paragraph" w:styleId="33">
    <w:name w:val="Body Text Indent 3"/>
    <w:basedOn w:val="1"/>
    <w:link w:val="111"/>
    <w:unhideWhenUsed/>
    <w:qFormat/>
    <w:uiPriority w:val="0"/>
    <w:pPr>
      <w:ind w:firstLine="540"/>
    </w:pPr>
    <w:rPr>
      <w:sz w:val="28"/>
      <w:szCs w:val="20"/>
    </w:rPr>
  </w:style>
  <w:style w:type="paragraph" w:styleId="34">
    <w:name w:val="toc 2"/>
    <w:basedOn w:val="1"/>
    <w:next w:val="1"/>
    <w:unhideWhenUsed/>
    <w:qFormat/>
    <w:uiPriority w:val="39"/>
    <w:pPr>
      <w:ind w:left="420"/>
    </w:pPr>
    <w:rPr>
      <w:szCs w:val="20"/>
    </w:rPr>
  </w:style>
  <w:style w:type="paragraph" w:styleId="35">
    <w:name w:val="Body Text 2"/>
    <w:basedOn w:val="1"/>
    <w:link w:val="105"/>
    <w:unhideWhenUsed/>
    <w:qFormat/>
    <w:uiPriority w:val="0"/>
    <w:rPr>
      <w:rFonts w:eastAsia="隶书"/>
      <w:b/>
      <w:sz w:val="48"/>
      <w:szCs w:val="20"/>
    </w:rPr>
  </w:style>
  <w:style w:type="paragraph" w:styleId="36">
    <w:name w:val="HTML Preformatted"/>
    <w:basedOn w:val="1"/>
    <w:link w:val="14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8">
    <w:name w:val="index 1"/>
    <w:basedOn w:val="1"/>
    <w:next w:val="1"/>
    <w:unhideWhenUsed/>
    <w:qFormat/>
    <w:uiPriority w:val="0"/>
  </w:style>
  <w:style w:type="character" w:styleId="40">
    <w:name w:val="FollowedHyperlink"/>
    <w:unhideWhenUsed/>
    <w:qFormat/>
    <w:uiPriority w:val="0"/>
    <w:rPr>
      <w:color w:val="800080"/>
      <w:u w:val="single"/>
    </w:rPr>
  </w:style>
  <w:style w:type="character" w:styleId="41">
    <w:name w:val="Emphasis"/>
    <w:qFormat/>
    <w:uiPriority w:val="0"/>
    <w:rPr>
      <w:color w:val="FF0000"/>
    </w:rPr>
  </w:style>
  <w:style w:type="character" w:styleId="42">
    <w:name w:val="Hyperlink"/>
    <w:qFormat/>
    <w:uiPriority w:val="99"/>
    <w:rPr>
      <w:color w:val="0000FF"/>
      <w:u w:val="single"/>
    </w:rPr>
  </w:style>
  <w:style w:type="character" w:styleId="43">
    <w:name w:val="annotation reference"/>
    <w:qFormat/>
    <w:uiPriority w:val="0"/>
    <w:rPr>
      <w:sz w:val="21"/>
      <w:szCs w:val="21"/>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6">
    <w:name w:val="SOP body"/>
    <w:basedOn w:val="1"/>
    <w:qFormat/>
    <w:uiPriority w:val="0"/>
    <w:pPr>
      <w:widowControl/>
      <w:tabs>
        <w:tab w:val="left" w:pos="720"/>
        <w:tab w:val="left" w:pos="1208"/>
      </w:tabs>
      <w:spacing w:line="312" w:lineRule="auto"/>
      <w:ind w:left="567" w:hanging="567"/>
    </w:pPr>
    <w:rPr>
      <w:rFonts w:ascii="Arial" w:hAnsi="Arial" w:cs="Arial"/>
      <w:kern w:val="0"/>
      <w:sz w:val="20"/>
      <w:lang w:eastAsia="en-US"/>
    </w:rPr>
  </w:style>
  <w:style w:type="paragraph" w:customStyle="1" w:styleId="47">
    <w:name w:val="SOP body 1"/>
    <w:basedOn w:val="46"/>
    <w:qFormat/>
    <w:uiPriority w:val="0"/>
    <w:pPr>
      <w:tabs>
        <w:tab w:val="left" w:pos="1930"/>
        <w:tab w:val="left" w:pos="2160"/>
      </w:tabs>
      <w:ind w:left="1418" w:firstLine="0"/>
    </w:pPr>
  </w:style>
  <w:style w:type="paragraph" w:customStyle="1" w:styleId="48">
    <w:name w:val="SOP 1"/>
    <w:basedOn w:val="1"/>
    <w:qFormat/>
    <w:uiPriority w:val="0"/>
    <w:pPr>
      <w:widowControl/>
      <w:tabs>
        <w:tab w:val="left" w:pos="318"/>
      </w:tabs>
      <w:spacing w:line="480" w:lineRule="auto"/>
      <w:jc w:val="center"/>
    </w:pPr>
    <w:rPr>
      <w:rFonts w:ascii="宋体" w:cs="Arial"/>
      <w:b/>
      <w:bCs/>
      <w:kern w:val="0"/>
      <w:sz w:val="24"/>
      <w:lang w:eastAsia="en-US"/>
    </w:rPr>
  </w:style>
  <w:style w:type="paragraph" w:customStyle="1" w:styleId="49">
    <w:name w:val="小四1.5倍距"/>
    <w:basedOn w:val="1"/>
    <w:qFormat/>
    <w:uiPriority w:val="0"/>
    <w:pPr>
      <w:adjustRightInd w:val="0"/>
      <w:snapToGrid w:val="0"/>
      <w:spacing w:line="360" w:lineRule="auto"/>
      <w:ind w:firstLine="482"/>
    </w:pPr>
    <w:rPr>
      <w:rFonts w:ascii="宋体" w:cs="宋体-18030"/>
      <w:snapToGrid w:val="0"/>
      <w:sz w:val="24"/>
      <w:szCs w:val="21"/>
    </w:rPr>
  </w:style>
  <w:style w:type="paragraph" w:customStyle="1" w:styleId="50">
    <w:name w:val="Texto de nota al pie"/>
    <w:basedOn w:val="1"/>
    <w:qFormat/>
    <w:uiPriority w:val="0"/>
    <w:pPr>
      <w:jc w:val="left"/>
    </w:pPr>
    <w:rPr>
      <w:rFonts w:ascii="Arial" w:hAnsi="Arial"/>
      <w:kern w:val="0"/>
      <w:sz w:val="24"/>
      <w:szCs w:val="20"/>
    </w:rPr>
  </w:style>
  <w:style w:type="paragraph" w:customStyle="1" w:styleId="51">
    <w:name w:val="列出段落1"/>
    <w:basedOn w:val="1"/>
    <w:qFormat/>
    <w:uiPriority w:val="99"/>
    <w:pPr>
      <w:widowControl/>
      <w:ind w:firstLine="200" w:firstLineChars="200"/>
      <w:jc w:val="left"/>
    </w:pPr>
    <w:rPr>
      <w:rFonts w:ascii="Arial" w:hAnsi="Arial"/>
      <w:kern w:val="0"/>
      <w:sz w:val="24"/>
      <w:szCs w:val="20"/>
    </w:rPr>
  </w:style>
  <w:style w:type="paragraph" w:customStyle="1" w:styleId="52">
    <w:name w:val="List Paragraph"/>
    <w:basedOn w:val="1"/>
    <w:qFormat/>
    <w:uiPriority w:val="99"/>
    <w:pPr>
      <w:ind w:firstLine="420" w:firstLineChars="200"/>
    </w:pPr>
  </w:style>
  <w:style w:type="paragraph" w:customStyle="1" w:styleId="53">
    <w:name w:val="Default"/>
    <w:link w:val="149"/>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54">
    <w:name w:val="标题 1 Char"/>
    <w:basedOn w:val="39"/>
    <w:qFormat/>
    <w:uiPriority w:val="9"/>
    <w:rPr>
      <w:b/>
      <w:bCs/>
      <w:kern w:val="44"/>
      <w:sz w:val="44"/>
      <w:szCs w:val="44"/>
    </w:rPr>
  </w:style>
  <w:style w:type="character" w:customStyle="1" w:styleId="55">
    <w:name w:val="标题 2 Char"/>
    <w:basedOn w:val="39"/>
    <w:semiHidden/>
    <w:qFormat/>
    <w:uiPriority w:val="9"/>
    <w:rPr>
      <w:rFonts w:asciiTheme="majorHAnsi" w:hAnsiTheme="majorHAnsi" w:eastAsiaTheme="majorEastAsia" w:cstheme="majorBidi"/>
      <w:b/>
      <w:bCs/>
      <w:kern w:val="2"/>
      <w:sz w:val="32"/>
      <w:szCs w:val="32"/>
    </w:rPr>
  </w:style>
  <w:style w:type="character" w:customStyle="1" w:styleId="56">
    <w:name w:val="标题 3 Char"/>
    <w:basedOn w:val="39"/>
    <w:semiHidden/>
    <w:qFormat/>
    <w:uiPriority w:val="9"/>
    <w:rPr>
      <w:b/>
      <w:bCs/>
      <w:kern w:val="2"/>
      <w:sz w:val="32"/>
      <w:szCs w:val="32"/>
    </w:rPr>
  </w:style>
  <w:style w:type="character" w:customStyle="1" w:styleId="57">
    <w:name w:val="标题 4 Char"/>
    <w:basedOn w:val="39"/>
    <w:semiHidden/>
    <w:qFormat/>
    <w:uiPriority w:val="9"/>
    <w:rPr>
      <w:rFonts w:asciiTheme="majorHAnsi" w:hAnsiTheme="majorHAnsi" w:eastAsiaTheme="majorEastAsia" w:cstheme="majorBidi"/>
      <w:b/>
      <w:bCs/>
      <w:kern w:val="2"/>
      <w:sz w:val="28"/>
      <w:szCs w:val="28"/>
    </w:rPr>
  </w:style>
  <w:style w:type="character" w:customStyle="1" w:styleId="58">
    <w:name w:val="标题 5 Char"/>
    <w:basedOn w:val="39"/>
    <w:semiHidden/>
    <w:qFormat/>
    <w:uiPriority w:val="9"/>
    <w:rPr>
      <w:b/>
      <w:bCs/>
      <w:kern w:val="2"/>
      <w:sz w:val="28"/>
      <w:szCs w:val="28"/>
    </w:rPr>
  </w:style>
  <w:style w:type="character" w:customStyle="1" w:styleId="59">
    <w:name w:val="标题 6 Char"/>
    <w:basedOn w:val="39"/>
    <w:semiHidden/>
    <w:qFormat/>
    <w:uiPriority w:val="9"/>
    <w:rPr>
      <w:rFonts w:asciiTheme="majorHAnsi" w:hAnsiTheme="majorHAnsi" w:eastAsiaTheme="majorEastAsia" w:cstheme="majorBidi"/>
      <w:b/>
      <w:bCs/>
      <w:kern w:val="2"/>
      <w:sz w:val="24"/>
      <w:szCs w:val="24"/>
    </w:rPr>
  </w:style>
  <w:style w:type="character" w:customStyle="1" w:styleId="60">
    <w:name w:val="标题 7 Char"/>
    <w:basedOn w:val="39"/>
    <w:semiHidden/>
    <w:qFormat/>
    <w:uiPriority w:val="9"/>
    <w:rPr>
      <w:b/>
      <w:bCs/>
      <w:kern w:val="2"/>
      <w:sz w:val="24"/>
      <w:szCs w:val="24"/>
    </w:rPr>
  </w:style>
  <w:style w:type="character" w:customStyle="1" w:styleId="61">
    <w:name w:val="标题 8 Char"/>
    <w:basedOn w:val="39"/>
    <w:semiHidden/>
    <w:qFormat/>
    <w:uiPriority w:val="9"/>
    <w:rPr>
      <w:rFonts w:asciiTheme="majorHAnsi" w:hAnsiTheme="majorHAnsi" w:eastAsiaTheme="majorEastAsia" w:cstheme="majorBidi"/>
      <w:kern w:val="2"/>
      <w:sz w:val="24"/>
      <w:szCs w:val="24"/>
    </w:rPr>
  </w:style>
  <w:style w:type="character" w:customStyle="1" w:styleId="62">
    <w:name w:val="标题 9 Char"/>
    <w:basedOn w:val="39"/>
    <w:semiHidden/>
    <w:qFormat/>
    <w:uiPriority w:val="9"/>
    <w:rPr>
      <w:rFonts w:asciiTheme="majorHAnsi" w:hAnsiTheme="majorHAnsi" w:eastAsiaTheme="majorEastAsia" w:cstheme="majorBidi"/>
      <w:kern w:val="2"/>
      <w:sz w:val="21"/>
      <w:szCs w:val="21"/>
    </w:rPr>
  </w:style>
  <w:style w:type="character" w:customStyle="1" w:styleId="63">
    <w:name w:val="px16"/>
    <w:basedOn w:val="39"/>
    <w:qFormat/>
    <w:uiPriority w:val="0"/>
  </w:style>
  <w:style w:type="paragraph" w:customStyle="1" w:styleId="64">
    <w:name w:val="Text1"/>
    <w:basedOn w:val="1"/>
    <w:qFormat/>
    <w:uiPriority w:val="0"/>
    <w:pPr>
      <w:widowControl/>
      <w:spacing w:after="240"/>
      <w:ind w:left="454"/>
      <w:jc w:val="left"/>
    </w:pPr>
    <w:rPr>
      <w:rFonts w:ascii="Arial" w:hAnsi="Arial"/>
      <w:kern w:val="0"/>
      <w:sz w:val="24"/>
      <w:szCs w:val="20"/>
      <w:lang w:eastAsia="en-US"/>
    </w:rPr>
  </w:style>
  <w:style w:type="paragraph" w:customStyle="1" w:styleId="65">
    <w:name w:val="Char Char Char Char Char Char Char"/>
    <w:basedOn w:val="1"/>
    <w:qFormat/>
    <w:uiPriority w:val="0"/>
  </w:style>
  <w:style w:type="paragraph" w:customStyle="1" w:styleId="66">
    <w:name w:val="Level 2"/>
    <w:basedOn w:val="1"/>
    <w:qFormat/>
    <w:uiPriority w:val="0"/>
    <w:pPr>
      <w:widowControl/>
      <w:numPr>
        <w:ilvl w:val="1"/>
        <w:numId w:val="4"/>
      </w:numPr>
      <w:tabs>
        <w:tab w:val="left" w:pos="0"/>
      </w:tabs>
      <w:spacing w:before="180" w:after="120"/>
      <w:jc w:val="left"/>
    </w:pPr>
    <w:rPr>
      <w:rFonts w:ascii="Arial" w:hAnsi="Arial" w:cs="Arial"/>
      <w:kern w:val="0"/>
      <w:sz w:val="24"/>
      <w:szCs w:val="22"/>
      <w:lang w:eastAsia="en-US"/>
    </w:rPr>
  </w:style>
  <w:style w:type="paragraph" w:customStyle="1" w:styleId="67">
    <w:name w:val="Level 3"/>
    <w:basedOn w:val="1"/>
    <w:qFormat/>
    <w:uiPriority w:val="0"/>
    <w:pPr>
      <w:widowControl/>
      <w:numPr>
        <w:ilvl w:val="2"/>
        <w:numId w:val="4"/>
      </w:numPr>
      <w:tabs>
        <w:tab w:val="left" w:pos="0"/>
      </w:tabs>
      <w:spacing w:before="120" w:after="120"/>
      <w:jc w:val="left"/>
    </w:pPr>
    <w:rPr>
      <w:rFonts w:ascii="Arial" w:hAnsi="Arial" w:cs="Arial"/>
      <w:kern w:val="0"/>
      <w:sz w:val="24"/>
      <w:szCs w:val="22"/>
      <w:lang w:eastAsia="en-US"/>
    </w:rPr>
  </w:style>
  <w:style w:type="paragraph" w:customStyle="1" w:styleId="68">
    <w:name w:val="Level 4"/>
    <w:basedOn w:val="1"/>
    <w:qFormat/>
    <w:uiPriority w:val="0"/>
    <w:pPr>
      <w:widowControl/>
      <w:numPr>
        <w:ilvl w:val="3"/>
        <w:numId w:val="4"/>
      </w:numPr>
      <w:tabs>
        <w:tab w:val="left" w:pos="0"/>
      </w:tabs>
      <w:spacing w:before="120" w:after="120"/>
      <w:jc w:val="left"/>
    </w:pPr>
    <w:rPr>
      <w:rFonts w:ascii="Arial" w:hAnsi="Arial" w:cs="Arial"/>
      <w:kern w:val="0"/>
      <w:sz w:val="24"/>
      <w:szCs w:val="22"/>
      <w:lang w:eastAsia="en-US"/>
    </w:rPr>
  </w:style>
  <w:style w:type="paragraph" w:customStyle="1" w:styleId="69">
    <w:name w:val="Char Char Char1 Char"/>
    <w:basedOn w:val="1"/>
    <w:qFormat/>
    <w:uiPriority w:val="0"/>
    <w:rPr>
      <w:rFonts w:ascii="Tahoma" w:hAnsi="Tahoma"/>
      <w:sz w:val="24"/>
      <w:szCs w:val="20"/>
    </w:rPr>
  </w:style>
  <w:style w:type="paragraph" w:customStyle="1" w:styleId="70">
    <w:name w:val="Level 1"/>
    <w:basedOn w:val="1"/>
    <w:qFormat/>
    <w:uiPriority w:val="0"/>
    <w:pPr>
      <w:widowControl/>
      <w:numPr>
        <w:ilvl w:val="0"/>
        <w:numId w:val="4"/>
      </w:numPr>
      <w:tabs>
        <w:tab w:val="left" w:pos="0"/>
        <w:tab w:val="left" w:pos="432"/>
      </w:tabs>
      <w:spacing w:before="600" w:after="240"/>
      <w:jc w:val="left"/>
    </w:pPr>
    <w:rPr>
      <w:rFonts w:ascii="Arial" w:hAnsi="Arial" w:cs="Arial"/>
      <w:b/>
      <w:kern w:val="0"/>
      <w:sz w:val="26"/>
      <w:szCs w:val="22"/>
      <w:lang w:eastAsia="en-US"/>
    </w:rPr>
  </w:style>
  <w:style w:type="character" w:customStyle="1" w:styleId="71">
    <w:name w:val="标题 2 字符"/>
    <w:link w:val="3"/>
    <w:uiPriority w:val="0"/>
    <w:rPr>
      <w:rFonts w:ascii="Cambria" w:hAnsi="Cambria"/>
      <w:b/>
      <w:bCs/>
      <w:kern w:val="2"/>
      <w:sz w:val="32"/>
      <w:szCs w:val="32"/>
    </w:rPr>
  </w:style>
  <w:style w:type="character" w:customStyle="1" w:styleId="72">
    <w:name w:val="标题 3 字符"/>
    <w:link w:val="4"/>
    <w:uiPriority w:val="0"/>
    <w:rPr>
      <w:kern w:val="2"/>
      <w:sz w:val="32"/>
    </w:rPr>
  </w:style>
  <w:style w:type="character" w:customStyle="1" w:styleId="73">
    <w:name w:val="标题 4 字符"/>
    <w:link w:val="6"/>
    <w:uiPriority w:val="0"/>
    <w:rPr>
      <w:sz w:val="24"/>
    </w:rPr>
  </w:style>
  <w:style w:type="character" w:customStyle="1" w:styleId="74">
    <w:name w:val="标题 5 字符"/>
    <w:link w:val="7"/>
    <w:uiPriority w:val="0"/>
    <w:rPr>
      <w:sz w:val="24"/>
    </w:rPr>
  </w:style>
  <w:style w:type="character" w:customStyle="1" w:styleId="75">
    <w:name w:val="标题 6 字符"/>
    <w:link w:val="8"/>
    <w:qFormat/>
    <w:uiPriority w:val="0"/>
    <w:rPr>
      <w:sz w:val="24"/>
    </w:rPr>
  </w:style>
  <w:style w:type="character" w:customStyle="1" w:styleId="76">
    <w:name w:val="标题 7 字符"/>
    <w:link w:val="9"/>
    <w:uiPriority w:val="0"/>
    <w:rPr>
      <w:sz w:val="24"/>
    </w:rPr>
  </w:style>
  <w:style w:type="character" w:customStyle="1" w:styleId="77">
    <w:name w:val="标题 8 字符"/>
    <w:link w:val="10"/>
    <w:uiPriority w:val="0"/>
    <w:rPr>
      <w:sz w:val="24"/>
    </w:rPr>
  </w:style>
  <w:style w:type="character" w:customStyle="1" w:styleId="78">
    <w:name w:val="标题 9 字符"/>
    <w:link w:val="11"/>
    <w:uiPriority w:val="0"/>
    <w:rPr>
      <w:rFonts w:ascii="Arial" w:hAnsi="Arial" w:eastAsia="黑体"/>
      <w:sz w:val="24"/>
    </w:rPr>
  </w:style>
  <w:style w:type="character" w:customStyle="1" w:styleId="79">
    <w:name w:val="标题 1 字符"/>
    <w:link w:val="2"/>
    <w:uiPriority w:val="0"/>
    <w:rPr>
      <w:rFonts w:ascii="Arial" w:hAnsi="Arial" w:cs="Arial"/>
      <w:b/>
      <w:bCs/>
      <w:kern w:val="32"/>
      <w:sz w:val="32"/>
      <w:szCs w:val="32"/>
      <w:lang w:eastAsia="en-US"/>
    </w:rPr>
  </w:style>
  <w:style w:type="character" w:customStyle="1" w:styleId="80">
    <w:name w:val="标题 1 Char1"/>
    <w:uiPriority w:val="0"/>
    <w:rPr>
      <w:b/>
      <w:bCs/>
      <w:kern w:val="44"/>
      <w:sz w:val="44"/>
      <w:szCs w:val="44"/>
    </w:rPr>
  </w:style>
  <w:style w:type="character" w:customStyle="1" w:styleId="81">
    <w:name w:val="标题 2 Char1"/>
    <w:semiHidden/>
    <w:uiPriority w:val="0"/>
    <w:rPr>
      <w:rFonts w:ascii="Cambria" w:hAnsi="Cambria" w:eastAsia="宋体" w:cs="Times New Roman"/>
      <w:b/>
      <w:bCs/>
      <w:sz w:val="32"/>
      <w:szCs w:val="32"/>
    </w:rPr>
  </w:style>
  <w:style w:type="character" w:customStyle="1" w:styleId="82">
    <w:name w:val="标题 3 Char1"/>
    <w:semiHidden/>
    <w:uiPriority w:val="0"/>
    <w:rPr>
      <w:b/>
      <w:bCs/>
      <w:sz w:val="32"/>
      <w:szCs w:val="32"/>
    </w:rPr>
  </w:style>
  <w:style w:type="character" w:customStyle="1" w:styleId="83">
    <w:name w:val="标题 4 Char1"/>
    <w:semiHidden/>
    <w:uiPriority w:val="0"/>
    <w:rPr>
      <w:rFonts w:ascii="Cambria" w:hAnsi="Cambria" w:eastAsia="宋体" w:cs="Times New Roman"/>
      <w:b/>
      <w:bCs/>
      <w:sz w:val="28"/>
      <w:szCs w:val="28"/>
    </w:rPr>
  </w:style>
  <w:style w:type="character" w:customStyle="1" w:styleId="84">
    <w:name w:val="标题 5 Char1"/>
    <w:semiHidden/>
    <w:uiPriority w:val="0"/>
    <w:rPr>
      <w:b/>
      <w:bCs/>
      <w:sz w:val="28"/>
      <w:szCs w:val="28"/>
    </w:rPr>
  </w:style>
  <w:style w:type="character" w:customStyle="1" w:styleId="85">
    <w:name w:val="标题 6 Char1"/>
    <w:semiHidden/>
    <w:qFormat/>
    <w:uiPriority w:val="0"/>
    <w:rPr>
      <w:rFonts w:ascii="Cambria" w:hAnsi="Cambria" w:eastAsia="宋体" w:cs="Times New Roman"/>
      <w:b/>
      <w:bCs/>
      <w:sz w:val="24"/>
      <w:szCs w:val="24"/>
    </w:rPr>
  </w:style>
  <w:style w:type="character" w:customStyle="1" w:styleId="86">
    <w:name w:val="脚注文本 Char"/>
    <w:basedOn w:val="39"/>
    <w:semiHidden/>
    <w:uiPriority w:val="99"/>
    <w:rPr>
      <w:kern w:val="2"/>
      <w:sz w:val="18"/>
      <w:szCs w:val="18"/>
    </w:rPr>
  </w:style>
  <w:style w:type="character" w:customStyle="1" w:styleId="87">
    <w:name w:val="脚注文本 字符"/>
    <w:link w:val="32"/>
    <w:uiPriority w:val="0"/>
    <w:rPr>
      <w:rFonts w:ascii="宋体"/>
      <w:kern w:val="2"/>
      <w:sz w:val="18"/>
    </w:rPr>
  </w:style>
  <w:style w:type="character" w:customStyle="1" w:styleId="88">
    <w:name w:val="批注文字 字符"/>
    <w:link w:val="13"/>
    <w:qFormat/>
    <w:uiPriority w:val="99"/>
    <w:rPr>
      <w:kern w:val="2"/>
      <w:sz w:val="21"/>
      <w:szCs w:val="24"/>
    </w:rPr>
  </w:style>
  <w:style w:type="character" w:customStyle="1" w:styleId="89">
    <w:name w:val="页眉 字符"/>
    <w:link w:val="30"/>
    <w:uiPriority w:val="0"/>
    <w:rPr>
      <w:rFonts w:eastAsia="楷体_GB2312"/>
      <w:b/>
      <w:kern w:val="2"/>
      <w:sz w:val="24"/>
      <w:szCs w:val="24"/>
    </w:rPr>
  </w:style>
  <w:style w:type="character" w:customStyle="1" w:styleId="90">
    <w:name w:val="页脚 字符"/>
    <w:link w:val="28"/>
    <w:locked/>
    <w:uiPriority w:val="0"/>
    <w:rPr>
      <w:kern w:val="2"/>
      <w:sz w:val="18"/>
      <w:szCs w:val="18"/>
    </w:rPr>
  </w:style>
  <w:style w:type="character" w:customStyle="1" w:styleId="91">
    <w:name w:val="页脚 Char1"/>
    <w:semiHidden/>
    <w:uiPriority w:val="0"/>
    <w:rPr>
      <w:sz w:val="18"/>
      <w:szCs w:val="18"/>
    </w:rPr>
  </w:style>
  <w:style w:type="character" w:customStyle="1" w:styleId="92">
    <w:name w:val="尾注文本 Char"/>
    <w:basedOn w:val="39"/>
    <w:semiHidden/>
    <w:uiPriority w:val="99"/>
    <w:rPr>
      <w:kern w:val="2"/>
      <w:sz w:val="21"/>
      <w:szCs w:val="24"/>
    </w:rPr>
  </w:style>
  <w:style w:type="character" w:customStyle="1" w:styleId="93">
    <w:name w:val="尾注文本 字符"/>
    <w:link w:val="26"/>
    <w:uiPriority w:val="0"/>
    <w:rPr>
      <w:rFonts w:ascii="宋体"/>
      <w:sz w:val="24"/>
    </w:rPr>
  </w:style>
  <w:style w:type="character" w:customStyle="1" w:styleId="94">
    <w:name w:val="正文文本 Char"/>
    <w:basedOn w:val="39"/>
    <w:semiHidden/>
    <w:uiPriority w:val="99"/>
    <w:rPr>
      <w:kern w:val="2"/>
      <w:sz w:val="21"/>
      <w:szCs w:val="24"/>
    </w:rPr>
  </w:style>
  <w:style w:type="character" w:customStyle="1" w:styleId="95">
    <w:name w:val="正文文本 字符"/>
    <w:link w:val="15"/>
    <w:uiPriority w:val="0"/>
    <w:rPr>
      <w:kern w:val="2"/>
      <w:sz w:val="28"/>
    </w:rPr>
  </w:style>
  <w:style w:type="character" w:customStyle="1" w:styleId="96">
    <w:name w:val="正文文本缩进 字符"/>
    <w:link w:val="20"/>
    <w:locked/>
    <w:uiPriority w:val="0"/>
    <w:rPr>
      <w:sz w:val="24"/>
      <w:szCs w:val="24"/>
    </w:rPr>
  </w:style>
  <w:style w:type="character" w:customStyle="1" w:styleId="97">
    <w:name w:val="正文文本缩进 Char"/>
    <w:basedOn w:val="39"/>
    <w:semiHidden/>
    <w:uiPriority w:val="99"/>
    <w:rPr>
      <w:kern w:val="2"/>
      <w:sz w:val="21"/>
      <w:szCs w:val="24"/>
    </w:rPr>
  </w:style>
  <w:style w:type="character" w:customStyle="1" w:styleId="98">
    <w:name w:val="正文文本缩进 Char1"/>
    <w:uiPriority w:val="0"/>
    <w:rPr>
      <w:kern w:val="2"/>
      <w:sz w:val="21"/>
      <w:szCs w:val="24"/>
    </w:rPr>
  </w:style>
  <w:style w:type="character" w:customStyle="1" w:styleId="99">
    <w:name w:val="称呼 Char"/>
    <w:basedOn w:val="39"/>
    <w:semiHidden/>
    <w:uiPriority w:val="99"/>
    <w:rPr>
      <w:kern w:val="2"/>
      <w:sz w:val="21"/>
      <w:szCs w:val="24"/>
    </w:rPr>
  </w:style>
  <w:style w:type="character" w:customStyle="1" w:styleId="100">
    <w:name w:val="称呼 字符"/>
    <w:link w:val="18"/>
    <w:qFormat/>
    <w:uiPriority w:val="0"/>
    <w:rPr>
      <w:kern w:val="2"/>
      <w:sz w:val="28"/>
    </w:rPr>
  </w:style>
  <w:style w:type="character" w:customStyle="1" w:styleId="101">
    <w:name w:val="日期 字符"/>
    <w:link w:val="24"/>
    <w:qFormat/>
    <w:uiPriority w:val="0"/>
    <w:rPr>
      <w:sz w:val="21"/>
    </w:rPr>
  </w:style>
  <w:style w:type="character" w:customStyle="1" w:styleId="102">
    <w:name w:val="正文首行缩进 Char"/>
    <w:basedOn w:val="94"/>
    <w:semiHidden/>
    <w:uiPriority w:val="99"/>
    <w:rPr>
      <w:kern w:val="2"/>
      <w:sz w:val="21"/>
      <w:szCs w:val="24"/>
    </w:rPr>
  </w:style>
  <w:style w:type="character" w:customStyle="1" w:styleId="103">
    <w:name w:val="正文首行缩进 字符"/>
    <w:link w:val="14"/>
    <w:uiPriority w:val="0"/>
    <w:rPr>
      <w:kern w:val="2"/>
      <w:sz w:val="21"/>
      <w:szCs w:val="24"/>
    </w:rPr>
  </w:style>
  <w:style w:type="character" w:customStyle="1" w:styleId="104">
    <w:name w:val="正文文本 2 Char"/>
    <w:basedOn w:val="39"/>
    <w:semiHidden/>
    <w:uiPriority w:val="99"/>
    <w:rPr>
      <w:kern w:val="2"/>
      <w:sz w:val="21"/>
      <w:szCs w:val="24"/>
    </w:rPr>
  </w:style>
  <w:style w:type="character" w:customStyle="1" w:styleId="105">
    <w:name w:val="正文文本 2 字符"/>
    <w:link w:val="35"/>
    <w:uiPriority w:val="0"/>
    <w:rPr>
      <w:rFonts w:eastAsia="隶书"/>
      <w:b/>
      <w:kern w:val="2"/>
      <w:sz w:val="48"/>
    </w:rPr>
  </w:style>
  <w:style w:type="character" w:customStyle="1" w:styleId="106">
    <w:name w:val="正文文本 3 Char"/>
    <w:basedOn w:val="39"/>
    <w:semiHidden/>
    <w:uiPriority w:val="99"/>
    <w:rPr>
      <w:kern w:val="2"/>
      <w:sz w:val="16"/>
      <w:szCs w:val="16"/>
    </w:rPr>
  </w:style>
  <w:style w:type="character" w:customStyle="1" w:styleId="107">
    <w:name w:val="正文文本 3 字符"/>
    <w:link w:val="19"/>
    <w:uiPriority w:val="0"/>
    <w:rPr>
      <w:rFonts w:ascii="宋体" w:hAnsi="宋体"/>
      <w:kern w:val="2"/>
      <w:sz w:val="32"/>
      <w:szCs w:val="24"/>
    </w:rPr>
  </w:style>
  <w:style w:type="character" w:customStyle="1" w:styleId="108">
    <w:name w:val="正文文本缩进 2 Char"/>
    <w:basedOn w:val="39"/>
    <w:semiHidden/>
    <w:uiPriority w:val="99"/>
    <w:rPr>
      <w:kern w:val="2"/>
      <w:sz w:val="21"/>
      <w:szCs w:val="24"/>
    </w:rPr>
  </w:style>
  <w:style w:type="character" w:customStyle="1" w:styleId="109">
    <w:name w:val="正文文本缩进 2 字符"/>
    <w:link w:val="25"/>
    <w:uiPriority w:val="0"/>
    <w:rPr>
      <w:kern w:val="2"/>
      <w:sz w:val="28"/>
    </w:rPr>
  </w:style>
  <w:style w:type="character" w:customStyle="1" w:styleId="110">
    <w:name w:val="正文文本缩进 3 Char"/>
    <w:basedOn w:val="39"/>
    <w:semiHidden/>
    <w:uiPriority w:val="99"/>
    <w:rPr>
      <w:kern w:val="2"/>
      <w:sz w:val="16"/>
      <w:szCs w:val="16"/>
    </w:rPr>
  </w:style>
  <w:style w:type="character" w:customStyle="1" w:styleId="111">
    <w:name w:val="正文文本缩进 3 字符"/>
    <w:link w:val="33"/>
    <w:uiPriority w:val="0"/>
    <w:rPr>
      <w:kern w:val="2"/>
      <w:sz w:val="28"/>
    </w:rPr>
  </w:style>
  <w:style w:type="character" w:customStyle="1" w:styleId="112">
    <w:name w:val="纯文本 Char"/>
    <w:basedOn w:val="39"/>
    <w:uiPriority w:val="0"/>
    <w:rPr>
      <w:rFonts w:ascii="宋体" w:hAnsi="Courier New" w:cs="Courier New"/>
      <w:kern w:val="2"/>
      <w:sz w:val="21"/>
      <w:szCs w:val="21"/>
    </w:rPr>
  </w:style>
  <w:style w:type="character" w:customStyle="1" w:styleId="113">
    <w:name w:val="纯文本 字符"/>
    <w:link w:val="23"/>
    <w:uiPriority w:val="99"/>
    <w:rPr>
      <w:rFonts w:ascii="宋体" w:hAnsi="Courier New"/>
      <w:kern w:val="2"/>
      <w:sz w:val="21"/>
    </w:rPr>
  </w:style>
  <w:style w:type="character" w:customStyle="1" w:styleId="114">
    <w:name w:val="批注主题 字符"/>
    <w:link w:val="12"/>
    <w:uiPriority w:val="0"/>
    <w:rPr>
      <w:b/>
      <w:bCs/>
      <w:kern w:val="2"/>
      <w:sz w:val="21"/>
      <w:szCs w:val="24"/>
    </w:rPr>
  </w:style>
  <w:style w:type="character" w:customStyle="1" w:styleId="115">
    <w:name w:val="批注框文本 字符"/>
    <w:link w:val="27"/>
    <w:uiPriority w:val="0"/>
    <w:rPr>
      <w:kern w:val="2"/>
      <w:sz w:val="18"/>
      <w:szCs w:val="18"/>
    </w:rPr>
  </w:style>
  <w:style w:type="paragraph" w:customStyle="1" w:styleId="116">
    <w:name w:val="TOC 标题1"/>
    <w:basedOn w:val="2"/>
    <w:next w:val="1"/>
    <w:qFormat/>
    <w:uiPriority w:val="0"/>
    <w:pPr>
      <w:keepLines/>
      <w:spacing w:before="480" w:after="0" w:line="276" w:lineRule="auto"/>
      <w:jc w:val="left"/>
      <w:outlineLvl w:val="9"/>
    </w:pPr>
    <w:rPr>
      <w:rFonts w:ascii="Cambria" w:hAnsi="Cambria" w:cs="Times New Roman"/>
      <w:color w:val="365F91"/>
      <w:kern w:val="0"/>
      <w:sz w:val="28"/>
      <w:szCs w:val="28"/>
      <w:lang w:eastAsia="zh-CN"/>
    </w:rPr>
  </w:style>
  <w:style w:type="paragraph" w:customStyle="1" w:styleId="117">
    <w:name w:val="1"/>
    <w:basedOn w:val="1"/>
    <w:next w:val="23"/>
    <w:qFormat/>
    <w:uiPriority w:val="0"/>
    <w:pPr>
      <w:adjustRightInd w:val="0"/>
      <w:spacing w:line="312" w:lineRule="atLeast"/>
    </w:pPr>
    <w:rPr>
      <w:rFonts w:ascii="宋体" w:hAnsi="Courier New"/>
      <w:kern w:val="0"/>
      <w:sz w:val="28"/>
      <w:szCs w:val="20"/>
    </w:rPr>
  </w:style>
  <w:style w:type="paragraph" w:customStyle="1" w:styleId="118">
    <w:name w:val="标题后正文"/>
    <w:basedOn w:val="1"/>
    <w:uiPriority w:val="0"/>
    <w:pPr>
      <w:adjustRightInd w:val="0"/>
      <w:snapToGrid w:val="0"/>
      <w:spacing w:line="360" w:lineRule="auto"/>
      <w:ind w:firstLine="200" w:firstLineChars="200"/>
    </w:pPr>
    <w:rPr>
      <w:kern w:val="28"/>
      <w:sz w:val="24"/>
      <w:szCs w:val="20"/>
    </w:rPr>
  </w:style>
  <w:style w:type="paragraph" w:customStyle="1" w:styleId="119">
    <w:name w:val="样式 标题 1 + 宋体 二号 加粗"/>
    <w:basedOn w:val="2"/>
    <w:uiPriority w:val="0"/>
    <w:pPr>
      <w:widowControl w:val="0"/>
      <w:spacing w:before="0" w:after="0"/>
      <w:jc w:val="both"/>
    </w:pPr>
    <w:rPr>
      <w:rFonts w:ascii="宋体" w:hAnsi="宋体" w:cs="Times New Roman"/>
      <w:kern w:val="2"/>
      <w:sz w:val="36"/>
      <w:szCs w:val="20"/>
      <w:lang w:eastAsia="zh-CN"/>
    </w:rPr>
  </w:style>
  <w:style w:type="paragraph" w:customStyle="1" w:styleId="120">
    <w:name w:val="样式1"/>
    <w:basedOn w:val="1"/>
    <w:uiPriority w:val="0"/>
    <w:pPr>
      <w:adjustRightInd w:val="0"/>
      <w:spacing w:line="420" w:lineRule="auto"/>
      <w:jc w:val="center"/>
    </w:pPr>
    <w:rPr>
      <w:rFonts w:ascii="宋体"/>
      <w:kern w:val="0"/>
      <w:sz w:val="24"/>
      <w:szCs w:val="20"/>
    </w:rPr>
  </w:style>
  <w:style w:type="paragraph" w:customStyle="1" w:styleId="121">
    <w:name w:val="IBM 正文"/>
    <w:basedOn w:val="1"/>
    <w:uiPriority w:val="0"/>
    <w:pPr>
      <w:spacing w:line="400" w:lineRule="exact"/>
    </w:pPr>
    <w:rPr>
      <w:spacing w:val="20"/>
      <w:sz w:val="24"/>
      <w:szCs w:val="20"/>
    </w:rPr>
  </w:style>
  <w:style w:type="paragraph" w:customStyle="1" w:styleId="122">
    <w:name w:val="Identation 2"/>
    <w:uiPriority w:val="0"/>
    <w:pPr>
      <w:overflowPunct w:val="0"/>
      <w:autoSpaceDE w:val="0"/>
      <w:autoSpaceDN w:val="0"/>
      <w:adjustRightInd w:val="0"/>
      <w:spacing w:before="120" w:after="60" w:line="288" w:lineRule="auto"/>
      <w:ind w:left="432"/>
      <w:jc w:val="both"/>
    </w:pPr>
    <w:rPr>
      <w:rFonts w:ascii="Times New Roman" w:hAnsi="Times New Roman" w:eastAsia="楷体_GB2312" w:cs="Times New Roman"/>
      <w:color w:val="000000"/>
      <w:sz w:val="24"/>
      <w:lang w:val="en-US" w:eastAsia="zh-CN" w:bidi="ar-SA"/>
    </w:rPr>
  </w:style>
  <w:style w:type="paragraph" w:customStyle="1" w:styleId="123">
    <w:name w:val="日期1"/>
    <w:basedOn w:val="1"/>
    <w:next w:val="1"/>
    <w:uiPriority w:val="0"/>
    <w:pPr>
      <w:adjustRightInd w:val="0"/>
      <w:spacing w:line="312" w:lineRule="atLeast"/>
    </w:pPr>
    <w:rPr>
      <w:kern w:val="0"/>
      <w:sz w:val="24"/>
      <w:szCs w:val="20"/>
    </w:rPr>
  </w:style>
  <w:style w:type="paragraph" w:customStyle="1" w:styleId="124">
    <w:name w:val="样式2"/>
    <w:basedOn w:val="1"/>
    <w:uiPriority w:val="0"/>
    <w:pPr>
      <w:spacing w:line="360" w:lineRule="auto"/>
    </w:pPr>
    <w:rPr>
      <w:kern w:val="0"/>
      <w:sz w:val="28"/>
      <w:szCs w:val="20"/>
    </w:rPr>
  </w:style>
  <w:style w:type="paragraph" w:customStyle="1" w:styleId="125">
    <w:name w:val="正文1"/>
    <w:basedOn w:val="1"/>
    <w:uiPriority w:val="0"/>
    <w:pPr>
      <w:adjustRightInd w:val="0"/>
      <w:spacing w:line="360" w:lineRule="atLeast"/>
      <w:jc w:val="left"/>
    </w:pPr>
    <w:rPr>
      <w:rFonts w:ascii="宋体"/>
      <w:kern w:val="0"/>
      <w:sz w:val="24"/>
      <w:szCs w:val="20"/>
    </w:rPr>
  </w:style>
  <w:style w:type="paragraph" w:customStyle="1" w:styleId="126">
    <w:name w:val="z正文"/>
    <w:basedOn w:val="1"/>
    <w:uiPriority w:val="0"/>
    <w:pPr>
      <w:adjustRightInd w:val="0"/>
      <w:spacing w:line="360" w:lineRule="auto"/>
    </w:pPr>
    <w:rPr>
      <w:kern w:val="0"/>
      <w:sz w:val="24"/>
      <w:szCs w:val="20"/>
    </w:rPr>
  </w:style>
  <w:style w:type="paragraph" w:customStyle="1" w:styleId="127">
    <w:name w:val="Char Char Char Char Char Char Char Char Char Char Char Char Char Char Char Char Char Char Char Char Char Char"/>
    <w:basedOn w:val="1"/>
    <w:uiPriority w:val="0"/>
    <w:rPr>
      <w:rFonts w:ascii="Tahoma" w:hAnsi="Tahoma"/>
      <w:sz w:val="24"/>
      <w:szCs w:val="20"/>
    </w:rPr>
  </w:style>
  <w:style w:type="paragraph" w:customStyle="1" w:styleId="128">
    <w:name w:val="CM16"/>
    <w:basedOn w:val="1"/>
    <w:next w:val="1"/>
    <w:uiPriority w:val="0"/>
    <w:pPr>
      <w:autoSpaceDE w:val="0"/>
      <w:autoSpaceDN w:val="0"/>
      <w:adjustRightInd w:val="0"/>
      <w:spacing w:after="320"/>
      <w:jc w:val="left"/>
    </w:pPr>
    <w:rPr>
      <w:rFonts w:ascii="Arial" w:hAnsi="Arial"/>
      <w:kern w:val="0"/>
      <w:sz w:val="24"/>
    </w:rPr>
  </w:style>
  <w:style w:type="paragraph" w:customStyle="1" w:styleId="129">
    <w:name w:val="Style2"/>
    <w:basedOn w:val="1"/>
    <w:uiPriority w:val="0"/>
    <w:pPr>
      <w:ind w:left="1728"/>
    </w:pPr>
    <w:rPr>
      <w:rFonts w:eastAsia="Times New Roman"/>
      <w:kern w:val="0"/>
      <w:sz w:val="22"/>
      <w:szCs w:val="20"/>
      <w:lang w:eastAsia="en-US"/>
    </w:rPr>
  </w:style>
  <w:style w:type="paragraph" w:customStyle="1" w:styleId="130">
    <w:name w:val="Style1"/>
    <w:basedOn w:val="1"/>
    <w:uiPriority w:val="0"/>
    <w:pPr>
      <w:tabs>
        <w:tab w:val="left" w:pos="-720"/>
        <w:tab w:val="left" w:pos="0"/>
        <w:tab w:val="left" w:pos="720"/>
      </w:tabs>
      <w:suppressAutoHyphens/>
      <w:ind w:left="1152"/>
    </w:pPr>
    <w:rPr>
      <w:rFonts w:eastAsia="Times New Roman"/>
      <w:spacing w:val="-3"/>
      <w:kern w:val="0"/>
      <w:sz w:val="22"/>
      <w:szCs w:val="20"/>
      <w:lang w:eastAsia="en-US"/>
    </w:rPr>
  </w:style>
  <w:style w:type="character" w:customStyle="1" w:styleId="131">
    <w:name w:val="Style Heading 3 + Left:  0.26 cm First line:  0.74 cm Char"/>
    <w:link w:val="132"/>
    <w:locked/>
    <w:uiPriority w:val="0"/>
    <w:rPr>
      <w:rFonts w:ascii="Arial" w:hAnsi="Arial" w:eastAsia="Arial" w:cs="宋体"/>
      <w:i/>
      <w:iCs/>
      <w:kern w:val="2"/>
      <w:sz w:val="21"/>
      <w:u w:val="single"/>
    </w:rPr>
  </w:style>
  <w:style w:type="paragraph" w:customStyle="1" w:styleId="132">
    <w:name w:val="Style Heading 3 + Left:  0.26 cm First line:  0.74 cm"/>
    <w:basedOn w:val="4"/>
    <w:link w:val="131"/>
    <w:qFormat/>
    <w:uiPriority w:val="0"/>
    <w:pPr>
      <w:spacing w:before="100" w:beforeAutospacing="1" w:after="100" w:afterAutospacing="1" w:line="240" w:lineRule="atLeast"/>
      <w:ind w:left="147" w:firstLine="420"/>
      <w:outlineLvl w:val="9"/>
    </w:pPr>
    <w:rPr>
      <w:rFonts w:ascii="Arial" w:hAnsi="Arial" w:eastAsia="Arial" w:cs="宋体"/>
      <w:i/>
      <w:iCs/>
      <w:sz w:val="21"/>
      <w:u w:val="single"/>
    </w:rPr>
  </w:style>
  <w:style w:type="paragraph" w:customStyle="1" w:styleId="133">
    <w:name w:val="Heading Left"/>
    <w:basedOn w:val="1"/>
    <w:uiPriority w:val="0"/>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134">
    <w:name w:val="Char Char Char1 Char1"/>
    <w:basedOn w:val="1"/>
    <w:uiPriority w:val="0"/>
    <w:rPr>
      <w:szCs w:val="20"/>
    </w:rPr>
  </w:style>
  <w:style w:type="character" w:customStyle="1" w:styleId="135">
    <w:name w:val="p121"/>
    <w:uiPriority w:val="0"/>
    <w:rPr>
      <w:rFonts w:hint="default"/>
      <w:sz w:val="24"/>
      <w:szCs w:val="24"/>
      <w:u w:val="none"/>
    </w:rPr>
  </w:style>
  <w:style w:type="character" w:customStyle="1" w:styleId="136">
    <w:name w:val="Char Char2"/>
    <w:uiPriority w:val="0"/>
    <w:rPr>
      <w:rFonts w:hint="eastAsia" w:ascii="宋体" w:hAnsi="宋体" w:eastAsia="宋体"/>
      <w:kern w:val="2"/>
      <w:sz w:val="18"/>
      <w:lang w:val="en-US" w:eastAsia="zh-CN" w:bidi="ar-SA"/>
    </w:rPr>
  </w:style>
  <w:style w:type="paragraph" w:customStyle="1" w:styleId="137">
    <w:name w:val="默认段落字体 Para Char Char Char Char Char Char Char"/>
    <w:uiPriority w:val="0"/>
    <w:pPr>
      <w:shd w:val="clear" w:color="auto" w:fill="000080"/>
      <w:adjustRightInd w:val="0"/>
      <w:spacing w:line="436" w:lineRule="exact"/>
      <w:ind w:left="357"/>
      <w:outlineLvl w:val="3"/>
    </w:pPr>
    <w:rPr>
      <w:rFonts w:ascii="Tahoma" w:hAnsi="Tahoma" w:eastAsia="宋体" w:cs="Tahoma"/>
      <w:b/>
      <w:bCs/>
      <w:sz w:val="24"/>
      <w:lang w:val="en-US" w:eastAsia="zh-CN" w:bidi="ar-SA"/>
    </w:rPr>
  </w:style>
  <w:style w:type="character" w:customStyle="1" w:styleId="138">
    <w:name w:val="文档结构图 Char"/>
    <w:basedOn w:val="39"/>
    <w:semiHidden/>
    <w:uiPriority w:val="99"/>
    <w:rPr>
      <w:rFonts w:ascii="Microsoft YaHei UI" w:eastAsia="Microsoft YaHei UI"/>
      <w:kern w:val="2"/>
      <w:sz w:val="18"/>
      <w:szCs w:val="18"/>
    </w:rPr>
  </w:style>
  <w:style w:type="character" w:customStyle="1" w:styleId="139">
    <w:name w:val="文档结构图 字符"/>
    <w:link w:val="17"/>
    <w:uiPriority w:val="0"/>
    <w:rPr>
      <w:rFonts w:ascii="宋体"/>
      <w:kern w:val="2"/>
      <w:sz w:val="18"/>
      <w:szCs w:val="18"/>
    </w:rPr>
  </w:style>
  <w:style w:type="paragraph" w:customStyle="1" w:styleId="140">
    <w:name w:val="Char1 Char Char Char Char Char Char"/>
    <w:basedOn w:val="1"/>
    <w:uiPriority w:val="0"/>
    <w:rPr>
      <w:rFonts w:ascii="Tahoma" w:hAnsi="Tahoma"/>
      <w:sz w:val="24"/>
      <w:szCs w:val="20"/>
    </w:rPr>
  </w:style>
  <w:style w:type="paragraph" w:customStyle="1" w:styleId="141">
    <w:name w:val="J-表文左"/>
    <w:basedOn w:val="1"/>
    <w:qFormat/>
    <w:uiPriority w:val="0"/>
    <w:pPr>
      <w:widowControl/>
      <w:spacing w:after="50" w:afterLines="50" w:line="300" w:lineRule="auto"/>
      <w:contextualSpacing/>
      <w:jc w:val="left"/>
    </w:pPr>
    <w:rPr>
      <w:color w:val="000000"/>
      <w:kern w:val="0"/>
      <w:sz w:val="18"/>
      <w:szCs w:val="22"/>
      <w:lang w:eastAsia="en-US" w:bidi="en-US"/>
    </w:rPr>
  </w:style>
  <w:style w:type="paragraph" w:customStyle="1" w:styleId="142">
    <w:name w:val="Titel2"/>
    <w:basedOn w:val="1"/>
    <w:uiPriority w:val="0"/>
    <w:pPr>
      <w:widowControl/>
      <w:jc w:val="center"/>
    </w:pPr>
    <w:rPr>
      <w:rFonts w:ascii="Arial" w:hAnsi="Arial" w:cs="Arial"/>
      <w:snapToGrid w:val="0"/>
      <w:kern w:val="0"/>
      <w:sz w:val="44"/>
      <w:szCs w:val="22"/>
      <w:lang w:val="en-GB" w:eastAsia="de-DE"/>
    </w:rPr>
  </w:style>
  <w:style w:type="paragraph" w:customStyle="1" w:styleId="143">
    <w:name w:val="修订1"/>
    <w:hidden/>
    <w:semiHidden/>
    <w:uiPriority w:val="99"/>
    <w:rPr>
      <w:rFonts w:ascii="Times New Roman" w:hAnsi="Times New Roman" w:eastAsia="宋体" w:cs="Times New Roman"/>
      <w:kern w:val="2"/>
      <w:sz w:val="21"/>
      <w:szCs w:val="24"/>
      <w:lang w:val="en-US" w:eastAsia="zh-CN" w:bidi="ar-SA"/>
    </w:rPr>
  </w:style>
  <w:style w:type="character" w:customStyle="1" w:styleId="144">
    <w:name w:val="页眉 Char"/>
    <w:uiPriority w:val="99"/>
  </w:style>
  <w:style w:type="character" w:customStyle="1" w:styleId="145">
    <w:name w:val="Text Char Char"/>
    <w:link w:val="146"/>
    <w:locked/>
    <w:uiPriority w:val="0"/>
    <w:rPr>
      <w:sz w:val="24"/>
      <w:szCs w:val="24"/>
    </w:rPr>
  </w:style>
  <w:style w:type="paragraph" w:customStyle="1" w:styleId="146">
    <w:name w:val="Text"/>
    <w:basedOn w:val="1"/>
    <w:link w:val="145"/>
    <w:qFormat/>
    <w:uiPriority w:val="0"/>
    <w:pPr>
      <w:widowControl/>
      <w:spacing w:before="120" w:after="100" w:afterAutospacing="1" w:line="480" w:lineRule="exact"/>
    </w:pPr>
    <w:rPr>
      <w:kern w:val="0"/>
      <w:sz w:val="24"/>
    </w:rPr>
  </w:style>
  <w:style w:type="character" w:customStyle="1" w:styleId="147">
    <w:name w:val="HTML 预设格式 字符"/>
    <w:basedOn w:val="39"/>
    <w:link w:val="36"/>
    <w:semiHidden/>
    <w:uiPriority w:val="99"/>
    <w:rPr>
      <w:rFonts w:ascii="宋体" w:hAnsi="宋体" w:cs="宋体"/>
      <w:sz w:val="24"/>
      <w:szCs w:val="24"/>
    </w:rPr>
  </w:style>
  <w:style w:type="paragraph" w:customStyle="1" w:styleId="148">
    <w:name w:val="列出段落2"/>
    <w:basedOn w:val="1"/>
    <w:qFormat/>
    <w:uiPriority w:val="34"/>
    <w:pPr>
      <w:ind w:firstLine="420" w:firstLineChars="200"/>
    </w:pPr>
  </w:style>
  <w:style w:type="character" w:customStyle="1" w:styleId="149">
    <w:name w:val="Default Char"/>
    <w:link w:val="53"/>
    <w:locked/>
    <w:uiPriority w:val="0"/>
    <w:rPr>
      <w:color w:val="000000"/>
      <w:sz w:val="24"/>
      <w:szCs w:val="24"/>
    </w:rPr>
  </w:style>
  <w:style w:type="paragraph" w:customStyle="1" w:styleId="150">
    <w:name w:val="TOC Heading"/>
    <w:basedOn w:val="2"/>
    <w:next w:val="1"/>
    <w:unhideWhenUsed/>
    <w:qFormat/>
    <w:uiPriority w:val="39"/>
    <w:pPr>
      <w:keepLines/>
      <w:spacing w:after="0" w:line="259" w:lineRule="auto"/>
      <w:jc w:val="left"/>
      <w:outlineLvl w:val="9"/>
    </w:pPr>
    <w:rPr>
      <w:rFonts w:asciiTheme="majorHAnsi" w:hAnsiTheme="majorHAnsi" w:eastAsiaTheme="majorEastAsia" w:cstheme="majorBidi"/>
      <w:b w:val="0"/>
      <w:bCs w:val="0"/>
      <w:color w:val="376092" w:themeColor="accent1" w:themeShade="BF"/>
      <w:kern w:val="0"/>
      <w:lang w:eastAsia="zh-CN"/>
    </w:rPr>
  </w:style>
  <w:style w:type="character" w:customStyle="1" w:styleId="151">
    <w:name w:val="批注文字 字符1"/>
    <w:basedOn w:val="39"/>
    <w:semiHidden/>
    <w:uiPriority w:val="0"/>
    <w:rPr>
      <w:kern w:val="2"/>
      <w:sz w:val="28"/>
    </w:rPr>
  </w:style>
  <w:style w:type="character" w:customStyle="1" w:styleId="152">
    <w:name w:val="Text Char"/>
    <w:locked/>
    <w:uiPriority w:val="0"/>
    <w:rPr>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077319-3ACD-48FB-9EFC-A2CC355AAE55}">
  <ds:schemaRefs/>
</ds:datastoreItem>
</file>

<file path=docProps/app.xml><?xml version="1.0" encoding="utf-8"?>
<Properties xmlns="http://schemas.openxmlformats.org/officeDocument/2006/extended-properties" xmlns:vt="http://schemas.openxmlformats.org/officeDocument/2006/docPropsVTypes">
  <Template>Normal.dotm</Template>
  <Company>cs</Company>
  <Pages>20</Pages>
  <Words>1826</Words>
  <Characters>10410</Characters>
  <Lines>86</Lines>
  <Paragraphs>24</Paragraphs>
  <ScaleCrop>false</ScaleCrop>
  <LinksUpToDate>false</LinksUpToDate>
  <CharactersWithSpaces>12212</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2021-02-25T09:16:00Z</dcterms:created>
  <dc:creator>yh</dc:creator>
  <cp:lastModifiedBy>13913</cp:lastModifiedBy>
  <cp:lastPrinted>2021-02-18T06:58:00Z</cp:lastPrinted>
  <dcterms:modified xsi:type="dcterms:W3CDTF">2021-03-11T04:47:46Z</dcterms:modified>
  <dc:title>分发部门</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