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68B56">
      <w:pPr>
        <w:rPr>
          <w:rFonts w:hint="eastAsia"/>
        </w:rPr>
      </w:pPr>
      <w:r>
        <w:rPr>
          <w:rFonts w:hint="eastAsia"/>
        </w:rPr>
        <w:t xml:space="preserve">EU Declaration of Conformity (DOC) for </w:t>
      </w:r>
      <w:r>
        <w:rPr>
          <w:rFonts w:hint="eastAsia"/>
          <w:lang w:val="en-US" w:eastAsia="zh-CN"/>
        </w:rPr>
        <w:t>Carbon</w:t>
      </w:r>
      <w:r>
        <w:rPr>
          <w:rFonts w:hint="eastAsia"/>
        </w:rPr>
        <w:t xml:space="preserve"> Zinc</w:t>
      </w:r>
      <w:r>
        <w:rPr>
          <w:rFonts w:hint="eastAsia"/>
          <w:lang w:val="en-US" w:eastAsia="zh-CN"/>
        </w:rPr>
        <w:t>-</w:t>
      </w:r>
      <w:r>
        <w:rPr>
          <w:rFonts w:hint="eastAsia"/>
        </w:rPr>
        <w:t>Manganese Dioxide R</w:t>
      </w:r>
      <w:r>
        <w:rPr>
          <w:rFonts w:hint="eastAsia"/>
          <w:lang w:val="en-US" w:eastAsia="zh-CN"/>
        </w:rPr>
        <w:t>03P</w:t>
      </w:r>
      <w:r>
        <w:rPr>
          <w:rFonts w:hint="eastAsia"/>
        </w:rPr>
        <w:t xml:space="preserve"> Battery</w:t>
      </w:r>
    </w:p>
    <w:p w14:paraId="1614BB0F">
      <w:pPr>
        <w:rPr>
          <w:rFonts w:hint="eastAsia"/>
        </w:rPr>
      </w:pPr>
      <w:r>
        <w:rPr>
          <w:rFonts w:hint="eastAsia"/>
        </w:rPr>
        <w:t xml:space="preserve"> </w:t>
      </w:r>
    </w:p>
    <w:p w14:paraId="3A1B8EBC">
      <w:pPr>
        <w:rPr>
          <w:rFonts w:hint="eastAsia"/>
        </w:rPr>
      </w:pPr>
      <w:r>
        <w:rPr>
          <w:rFonts w:hint="eastAsia"/>
        </w:rPr>
        <w:t>EU Declaration of Conformity</w:t>
      </w:r>
    </w:p>
    <w:p w14:paraId="08BECDAC">
      <w:pPr>
        <w:rPr>
          <w:rFonts w:hint="eastAsia"/>
        </w:rPr>
      </w:pPr>
      <w:r>
        <w:rPr>
          <w:rFonts w:hint="eastAsia"/>
        </w:rPr>
        <w:t xml:space="preserve"> </w:t>
      </w:r>
    </w:p>
    <w:p w14:paraId="60A26075">
      <w:pPr>
        <w:rPr>
          <w:rFonts w:hint="eastAsia"/>
        </w:rPr>
      </w:pPr>
      <w:r>
        <w:rPr>
          <w:rFonts w:hint="eastAsia"/>
        </w:rPr>
        <w:t>Regulation (EU) 2023/1542</w:t>
      </w:r>
    </w:p>
    <w:p w14:paraId="3781781C">
      <w:pPr>
        <w:rPr>
          <w:rFonts w:hint="eastAsia"/>
        </w:rPr>
      </w:pPr>
      <w:r>
        <w:rPr>
          <w:rFonts w:hint="eastAsia"/>
        </w:rPr>
        <w:t xml:space="preserve"> </w:t>
      </w:r>
    </w:p>
    <w:p w14:paraId="658DD0CF">
      <w:pPr>
        <w:rPr>
          <w:rFonts w:hint="eastAsia"/>
        </w:rPr>
      </w:pPr>
      <w:r>
        <w:rPr>
          <w:rFonts w:hint="eastAsia"/>
        </w:rPr>
        <w:t>Manufacturer: Shenzhen Deanda Technology Co., Ltd.</w:t>
      </w:r>
    </w:p>
    <w:p w14:paraId="7E35D45A">
      <w:pPr>
        <w:rPr>
          <w:rFonts w:hint="eastAsia"/>
        </w:rPr>
      </w:pPr>
      <w:r>
        <w:rPr>
          <w:rFonts w:hint="eastAsia"/>
        </w:rPr>
        <w:t xml:space="preserve"> </w:t>
      </w:r>
    </w:p>
    <w:p w14:paraId="6368E155">
      <w:pPr>
        <w:rPr>
          <w:rFonts w:hint="eastAsia"/>
        </w:rPr>
      </w:pPr>
      <w:r>
        <w:rPr>
          <w:rFonts w:hint="eastAsia"/>
        </w:rPr>
        <w:t>Document No.：DAD</w:t>
      </w:r>
      <w:r>
        <w:rPr>
          <w:rFonts w:hint="eastAsia"/>
          <w:lang w:val="en-US" w:eastAsia="zh-CN"/>
        </w:rPr>
        <w:t>-</w:t>
      </w:r>
      <w:r>
        <w:rPr>
          <w:rFonts w:hint="eastAsia"/>
        </w:rPr>
        <w:t>EUDOC</w:t>
      </w:r>
      <w:r>
        <w:rPr>
          <w:rFonts w:hint="eastAsia"/>
          <w:lang w:val="en-US" w:eastAsia="zh-CN"/>
        </w:rPr>
        <w:t>-</w:t>
      </w:r>
      <w:r>
        <w:rPr>
          <w:rFonts w:hint="eastAsia"/>
        </w:rPr>
        <w:t>R</w:t>
      </w:r>
      <w:r>
        <w:rPr>
          <w:rFonts w:hint="eastAsia"/>
          <w:lang w:val="en-US" w:eastAsia="zh-CN"/>
        </w:rPr>
        <w:t>03P-</w:t>
      </w:r>
      <w:r>
        <w:rPr>
          <w:rFonts w:hint="eastAsia"/>
        </w:rPr>
        <w:t>20260418</w:t>
      </w:r>
    </w:p>
    <w:p w14:paraId="5DB444F4">
      <w:pPr>
        <w:rPr>
          <w:rFonts w:hint="eastAsia"/>
        </w:rPr>
      </w:pPr>
      <w:r>
        <w:rPr>
          <w:rFonts w:hint="eastAsia"/>
        </w:rPr>
        <w:t xml:space="preserve"> </w:t>
      </w:r>
    </w:p>
    <w:p w14:paraId="2085E23F">
      <w:pPr>
        <w:rPr>
          <w:rFonts w:hint="eastAsia"/>
        </w:rPr>
      </w:pPr>
      <w:r>
        <w:rPr>
          <w:rFonts w:hint="eastAsia"/>
        </w:rPr>
        <w:t>1. Product Information</w:t>
      </w:r>
    </w:p>
    <w:p w14:paraId="580D1B80">
      <w:pPr>
        <w:rPr>
          <w:rFonts w:hint="eastAsia"/>
        </w:rPr>
      </w:pPr>
      <w:r>
        <w:rPr>
          <w:rFonts w:hint="eastAsia"/>
        </w:rPr>
        <w:t xml:space="preserve"> </w:t>
      </w:r>
    </w:p>
    <w:p w14:paraId="2AE77D6E">
      <w:pPr>
        <w:rPr>
          <w:rFonts w:hint="eastAsia"/>
        </w:rPr>
      </w:pPr>
      <w:r>
        <w:rPr>
          <w:rFonts w:hint="eastAsia"/>
        </w:rPr>
        <w:t xml:space="preserve">Product: </w:t>
      </w:r>
      <w:r>
        <w:rPr>
          <w:rFonts w:hint="eastAsia"/>
          <w:lang w:val="en-US" w:eastAsia="zh-CN"/>
        </w:rPr>
        <w:t>Carbon</w:t>
      </w:r>
      <w:r>
        <w:rPr>
          <w:rFonts w:hint="eastAsia"/>
        </w:rPr>
        <w:t xml:space="preserve"> Zinc</w:t>
      </w:r>
      <w:r>
        <w:rPr>
          <w:rFonts w:hint="eastAsia"/>
          <w:lang w:val="en-US" w:eastAsia="zh-CN"/>
        </w:rPr>
        <w:t>-</w:t>
      </w:r>
      <w:r>
        <w:rPr>
          <w:rFonts w:hint="eastAsia"/>
        </w:rPr>
        <w:t>Manganese Dioxide R</w:t>
      </w:r>
      <w:r>
        <w:rPr>
          <w:rFonts w:hint="eastAsia"/>
          <w:lang w:val="en-US" w:eastAsia="zh-CN"/>
        </w:rPr>
        <w:t>03P</w:t>
      </w:r>
      <w:r>
        <w:rPr>
          <w:rFonts w:hint="eastAsia"/>
        </w:rPr>
        <w:t xml:space="preserve"> Battery (Non</w:t>
      </w:r>
      <w:r>
        <w:rPr>
          <w:rFonts w:hint="eastAsia"/>
          <w:lang w:val="en-US" w:eastAsia="zh-CN"/>
        </w:rPr>
        <w:t>-</w:t>
      </w:r>
      <w:r>
        <w:rPr>
          <w:rFonts w:hint="eastAsia"/>
        </w:rPr>
        <w:t>rechargeable)</w:t>
      </w:r>
    </w:p>
    <w:p w14:paraId="384E7214">
      <w:pPr>
        <w:rPr>
          <w:rFonts w:hint="default" w:eastAsiaTheme="minorEastAsia"/>
          <w:lang w:val="en-US" w:eastAsia="zh-CN"/>
        </w:rPr>
      </w:pPr>
      <w:r>
        <w:rPr>
          <w:rFonts w:hint="eastAsia"/>
        </w:rPr>
        <w:t>Battery Category: Portable battery, Model: AA</w:t>
      </w:r>
      <w:r>
        <w:rPr>
          <w:rFonts w:hint="eastAsia"/>
          <w:lang w:val="en-US" w:eastAsia="zh-CN"/>
        </w:rPr>
        <w:t>A</w:t>
      </w:r>
      <w:r>
        <w:rPr>
          <w:rFonts w:hint="eastAsia"/>
        </w:rPr>
        <w:t xml:space="preserve"> R</w:t>
      </w:r>
      <w:r>
        <w:rPr>
          <w:rFonts w:hint="eastAsia"/>
          <w:lang w:val="en-US" w:eastAsia="zh-CN"/>
        </w:rPr>
        <w:t>03P</w:t>
      </w:r>
    </w:p>
    <w:p w14:paraId="6D1A1CD3">
      <w:pPr>
        <w:rPr>
          <w:rFonts w:hint="eastAsia"/>
        </w:rPr>
      </w:pPr>
      <w:r>
        <w:rPr>
          <w:rFonts w:hint="eastAsia"/>
        </w:rPr>
        <w:t xml:space="preserve">Batch Number: Traceable via purchase order number, packaging label, or by subtracting </w:t>
      </w:r>
      <w:r>
        <w:rPr>
          <w:rFonts w:hint="eastAsia"/>
          <w:lang w:val="en-US" w:eastAsia="zh-CN"/>
        </w:rPr>
        <w:t>3</w:t>
      </w:r>
      <w:r>
        <w:rPr>
          <w:rFonts w:hint="eastAsia"/>
        </w:rPr>
        <w:t> years from the expiry year printed on the battery.</w:t>
      </w:r>
    </w:p>
    <w:p w14:paraId="16E8AAC5">
      <w:pPr>
        <w:rPr>
          <w:rFonts w:hint="eastAsia"/>
        </w:rPr>
      </w:pPr>
      <w:r>
        <w:rPr>
          <w:rFonts w:hint="eastAsia"/>
        </w:rPr>
        <w:t xml:space="preserve"> </w:t>
      </w:r>
    </w:p>
    <w:p w14:paraId="53B04878">
      <w:pPr>
        <w:rPr>
          <w:rFonts w:hint="eastAsia"/>
        </w:rPr>
      </w:pPr>
      <w:r>
        <w:rPr>
          <w:rFonts w:hint="eastAsia"/>
        </w:rPr>
        <w:t>2. Scope of this Declaration</w:t>
      </w:r>
    </w:p>
    <w:p w14:paraId="7BF11282">
      <w:pPr>
        <w:rPr>
          <w:rFonts w:hint="eastAsia"/>
        </w:rPr>
      </w:pPr>
      <w:r>
        <w:rPr>
          <w:rFonts w:hint="eastAsia"/>
        </w:rPr>
        <w:t xml:space="preserve"> </w:t>
      </w:r>
    </w:p>
    <w:p w14:paraId="362FB60B">
      <w:pPr>
        <w:rPr>
          <w:rFonts w:hint="eastAsia"/>
        </w:rPr>
      </w:pPr>
      <w:r>
        <w:rPr>
          <w:rFonts w:hint="eastAsia"/>
        </w:rPr>
        <w:t>This declaration covers the below</w:t>
      </w:r>
      <w:r>
        <w:rPr>
          <w:rFonts w:hint="eastAsia"/>
          <w:lang w:val="en-US" w:eastAsia="zh-CN"/>
        </w:rPr>
        <w:t xml:space="preserve"> </w:t>
      </w:r>
      <w:r>
        <w:rPr>
          <w:rFonts w:hint="eastAsia"/>
        </w:rPr>
        <w:t>listed product:</w:t>
      </w:r>
    </w:p>
    <w:p w14:paraId="54A94316">
      <w:pPr>
        <w:rPr>
          <w:rFonts w:hint="eastAsia"/>
        </w:rPr>
      </w:pPr>
      <w:r>
        <w:rPr>
          <w:rFonts w:hint="eastAsia"/>
        </w:rPr>
        <w:t xml:space="preserve"> </w:t>
      </w:r>
    </w:p>
    <w:p w14:paraId="5DBD13A6">
      <w:pPr>
        <w:rPr>
          <w:rFonts w:hint="eastAsia"/>
        </w:rPr>
      </w:pPr>
      <w:r>
        <w:rPr>
          <w:rFonts w:hint="eastAsia"/>
          <w:lang w:val="en-US" w:eastAsia="zh-CN"/>
        </w:rPr>
        <w:t>Carbon</w:t>
      </w:r>
      <w:r>
        <w:rPr>
          <w:rFonts w:hint="eastAsia"/>
        </w:rPr>
        <w:t xml:space="preserve"> Zinc</w:t>
      </w:r>
      <w:r>
        <w:rPr>
          <w:rFonts w:hint="eastAsia"/>
          <w:lang w:val="en-US" w:eastAsia="zh-CN"/>
        </w:rPr>
        <w:t>-</w:t>
      </w:r>
      <w:r>
        <w:rPr>
          <w:rFonts w:hint="eastAsia"/>
        </w:rPr>
        <w:t>Manganese Dioxide Battery (Non</w:t>
      </w:r>
      <w:r>
        <w:rPr>
          <w:rFonts w:hint="eastAsia"/>
          <w:lang w:val="en-US" w:eastAsia="zh-CN"/>
        </w:rPr>
        <w:t>-</w:t>
      </w:r>
      <w:r>
        <w:rPr>
          <w:rFonts w:hint="eastAsia"/>
        </w:rPr>
        <w:t>rechargeable)</w:t>
      </w:r>
    </w:p>
    <w:p w14:paraId="2557F522">
      <w:pPr>
        <w:rPr>
          <w:rFonts w:hint="eastAsia"/>
        </w:rPr>
      </w:pPr>
      <w:r>
        <w:rPr>
          <w:rFonts w:hint="eastAsia"/>
        </w:rPr>
        <w:t xml:space="preserve"> </w:t>
      </w:r>
    </w:p>
    <w:p w14:paraId="2C49EDCC">
      <w:pPr>
        <w:rPr>
          <w:rFonts w:hint="default" w:eastAsiaTheme="minorEastAsia"/>
          <w:lang w:val="en-US" w:eastAsia="zh-CN"/>
        </w:rPr>
      </w:pPr>
      <w:r>
        <w:rPr>
          <w:rFonts w:hint="eastAsia"/>
        </w:rPr>
        <w:t>- Model: A</w:t>
      </w:r>
      <w:r>
        <w:rPr>
          <w:rFonts w:hint="eastAsia"/>
          <w:lang w:val="en-US" w:eastAsia="zh-CN"/>
        </w:rPr>
        <w:t>A</w:t>
      </w:r>
      <w:r>
        <w:rPr>
          <w:rFonts w:hint="eastAsia"/>
        </w:rPr>
        <w:t>A R</w:t>
      </w:r>
      <w:r>
        <w:rPr>
          <w:rFonts w:hint="eastAsia"/>
          <w:lang w:val="en-US" w:eastAsia="zh-CN"/>
        </w:rPr>
        <w:t>03P</w:t>
      </w:r>
    </w:p>
    <w:p w14:paraId="62F0599C">
      <w:pPr>
        <w:rPr>
          <w:rFonts w:hint="eastAsia"/>
        </w:rPr>
      </w:pPr>
      <w:r>
        <w:rPr>
          <w:rFonts w:hint="eastAsia"/>
        </w:rPr>
        <w:t>- Electrochemical System: Zinc</w:t>
      </w:r>
      <w:r>
        <w:rPr>
          <w:rFonts w:hint="eastAsia"/>
          <w:lang w:val="en-US" w:eastAsia="zh-CN"/>
        </w:rPr>
        <w:t>-</w:t>
      </w:r>
      <w:r>
        <w:rPr>
          <w:rFonts w:hint="eastAsia"/>
        </w:rPr>
        <w:t>Manganese Dioxide</w:t>
      </w:r>
    </w:p>
    <w:p w14:paraId="7D53AF14">
      <w:pPr>
        <w:rPr>
          <w:rFonts w:hint="eastAsia"/>
        </w:rPr>
      </w:pPr>
      <w:r>
        <w:rPr>
          <w:rFonts w:hint="eastAsia"/>
        </w:rPr>
        <w:t>- Nominal Voltage: 1.5 V</w:t>
      </w:r>
    </w:p>
    <w:p w14:paraId="6EA1282C">
      <w:pPr>
        <w:rPr>
          <w:rFonts w:hint="eastAsia"/>
        </w:rPr>
      </w:pPr>
      <w:r>
        <w:rPr>
          <w:rFonts w:hint="eastAsia"/>
        </w:rPr>
        <w:t xml:space="preserve">- Nominal Capacity: </w:t>
      </w:r>
      <w:r>
        <w:rPr>
          <w:rFonts w:hint="eastAsia"/>
          <w:lang w:val="en-US" w:eastAsia="zh-CN"/>
        </w:rPr>
        <w:t>400</w:t>
      </w:r>
      <w:r>
        <w:rPr>
          <w:rFonts w:hint="eastAsia"/>
        </w:rPr>
        <w:t> mAh</w:t>
      </w:r>
      <w:r>
        <w:rPr>
          <w:rFonts w:hint="eastAsia" w:ascii="仿宋" w:hAnsi="仿宋" w:eastAsia="仿宋" w:cs="仿宋"/>
          <w:b/>
          <w:bCs/>
          <w:sz w:val="21"/>
          <w:szCs w:val="21"/>
          <w:lang w:eastAsia="zh-CN"/>
        </w:rPr>
        <w:drawing>
          <wp:anchor distT="0" distB="0" distL="114300" distR="114300" simplePos="0" relativeHeight="251659264" behindDoc="0" locked="0" layoutInCell="1" allowOverlap="1">
            <wp:simplePos x="0" y="0"/>
            <wp:positionH relativeFrom="column">
              <wp:posOffset>455930</wp:posOffset>
            </wp:positionH>
            <wp:positionV relativeFrom="paragraph">
              <wp:posOffset>2203450</wp:posOffset>
            </wp:positionV>
            <wp:extent cx="897890" cy="1800225"/>
            <wp:effectExtent l="0" t="0" r="16510" b="9525"/>
            <wp:wrapNone/>
            <wp:docPr id="3" name="图片 2" descr="83ebb42b0129be2815740565ba50d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83ebb42b0129be2815740565ba50d089"/>
                    <pic:cNvPicPr>
                      <a:picLocks noChangeAspect="1"/>
                    </pic:cNvPicPr>
                  </pic:nvPicPr>
                  <pic:blipFill>
                    <a:blip r:embed="rId4"/>
                    <a:stretch>
                      <a:fillRect/>
                    </a:stretch>
                  </pic:blipFill>
                  <pic:spPr>
                    <a:xfrm>
                      <a:off x="0" y="0"/>
                      <a:ext cx="897890" cy="1800225"/>
                    </a:xfrm>
                    <a:prstGeom prst="rect">
                      <a:avLst/>
                    </a:prstGeom>
                    <a:noFill/>
                    <a:ln>
                      <a:noFill/>
                    </a:ln>
                  </pic:spPr>
                </pic:pic>
              </a:graphicData>
            </a:graphic>
          </wp:anchor>
        </w:drawing>
      </w:r>
      <w:r>
        <w:rPr>
          <w:rFonts w:hint="eastAsia" w:ascii="仿宋" w:hAnsi="仿宋" w:eastAsia="仿宋" w:cs="仿宋"/>
          <w:b/>
          <w:bCs/>
          <w:sz w:val="21"/>
          <w:szCs w:val="21"/>
          <w:lang w:eastAsia="zh-CN"/>
        </w:rPr>
        <w:drawing>
          <wp:anchor distT="0" distB="0" distL="114300" distR="114300" simplePos="0" relativeHeight="251660288" behindDoc="0" locked="0" layoutInCell="1" allowOverlap="1">
            <wp:simplePos x="0" y="0"/>
            <wp:positionH relativeFrom="column">
              <wp:posOffset>2070100</wp:posOffset>
            </wp:positionH>
            <wp:positionV relativeFrom="paragraph">
              <wp:posOffset>2499360</wp:posOffset>
            </wp:positionV>
            <wp:extent cx="1691640" cy="1319530"/>
            <wp:effectExtent l="0" t="0" r="3810" b="13970"/>
            <wp:wrapNone/>
            <wp:docPr id="4" name="图片 3" descr="7号德安达英红铝膜 (加二维码2026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7号德安达英红铝膜 (加二维码20260603）"/>
                    <pic:cNvPicPr>
                      <a:picLocks noChangeAspect="1"/>
                    </pic:cNvPicPr>
                  </pic:nvPicPr>
                  <pic:blipFill>
                    <a:blip r:embed="rId5"/>
                    <a:stretch>
                      <a:fillRect/>
                    </a:stretch>
                  </pic:blipFill>
                  <pic:spPr>
                    <a:xfrm>
                      <a:off x="0" y="0"/>
                      <a:ext cx="1691640" cy="1319530"/>
                    </a:xfrm>
                    <a:prstGeom prst="rect">
                      <a:avLst/>
                    </a:prstGeom>
                    <a:noFill/>
                    <a:ln>
                      <a:noFill/>
                    </a:ln>
                  </pic:spPr>
                </pic:pic>
              </a:graphicData>
            </a:graphic>
          </wp:anchor>
        </w:drawing>
      </w:r>
    </w:p>
    <w:p w14:paraId="75CBA181">
      <w:pPr>
        <w:rPr>
          <w:rFonts w:hint="eastAsia"/>
        </w:rPr>
      </w:pPr>
      <w:r>
        <w:rPr>
          <w:rFonts w:hint="eastAsia"/>
        </w:rPr>
        <w:t>- Category: Portable battery (sealed, ≤ 5 kg)</w:t>
      </w:r>
    </w:p>
    <w:p w14:paraId="1416442A">
      <w:pPr>
        <w:rPr>
          <w:rFonts w:hint="eastAsia"/>
        </w:rPr>
      </w:pPr>
      <w:r>
        <w:rPr>
          <w:rFonts w:hint="eastAsia"/>
        </w:rPr>
        <w:t>- Battery Type: Primary (</w:t>
      </w:r>
      <w:r>
        <w:rPr>
          <w:rFonts w:hint="eastAsia"/>
          <w:lang w:val="en-US" w:eastAsia="zh-CN"/>
        </w:rPr>
        <w:t>N</w:t>
      </w:r>
      <w:r>
        <w:rPr>
          <w:rFonts w:hint="eastAsia"/>
        </w:rPr>
        <w:t>on</w:t>
      </w:r>
      <w:r>
        <w:rPr>
          <w:rFonts w:hint="eastAsia"/>
          <w:lang w:val="en-US" w:eastAsia="zh-CN"/>
        </w:rPr>
        <w:t>-</w:t>
      </w:r>
      <w:r>
        <w:rPr>
          <w:rFonts w:hint="eastAsia"/>
        </w:rPr>
        <w:t>rechargeable) battery</w:t>
      </w:r>
    </w:p>
    <w:p w14:paraId="54B95DA0">
      <w:pPr>
        <w:rPr>
          <w:rFonts w:hint="eastAsia"/>
        </w:rPr>
      </w:pPr>
      <w:r>
        <w:rPr>
          <w:rFonts w:hint="eastAsia"/>
        </w:rPr>
        <w:t xml:space="preserve"> </w:t>
      </w:r>
    </w:p>
    <w:p w14:paraId="33792815">
      <w:pPr>
        <w:rPr>
          <w:rFonts w:hint="eastAsia"/>
        </w:rPr>
      </w:pPr>
      <w:r>
        <w:rPr>
          <w:rFonts w:hint="eastAsia"/>
        </w:rPr>
        <w:t>The battery can be identified by the model marking AA</w:t>
      </w:r>
      <w:r>
        <w:rPr>
          <w:rFonts w:hint="eastAsia"/>
          <w:lang w:val="en-US" w:eastAsia="zh-CN"/>
        </w:rPr>
        <w:t>A</w:t>
      </w:r>
      <w:r>
        <w:rPr>
          <w:rFonts w:hint="eastAsia"/>
        </w:rPr>
        <w:t xml:space="preserve"> R</w:t>
      </w:r>
      <w:r>
        <w:rPr>
          <w:rFonts w:hint="eastAsia"/>
          <w:lang w:val="en-US" w:eastAsia="zh-CN"/>
        </w:rPr>
        <w:t>03P</w:t>
      </w:r>
      <w:r>
        <w:rPr>
          <w:rFonts w:hint="eastAsia"/>
        </w:rPr>
        <w:t xml:space="preserve"> printed on each battery cell and product packaging. Batch numbers can be traced by subtracting </w:t>
      </w:r>
      <w:r>
        <w:rPr>
          <w:rFonts w:hint="eastAsia"/>
          <w:lang w:val="en-US" w:eastAsia="zh-CN"/>
        </w:rPr>
        <w:t>3</w:t>
      </w:r>
      <w:r>
        <w:rPr>
          <w:rFonts w:hint="eastAsia"/>
        </w:rPr>
        <w:t> years from the expiry year marked on the battery, or via purchase order numbers and packaging labels.</w:t>
      </w:r>
    </w:p>
    <w:p w14:paraId="103BCC86">
      <w:pPr>
        <w:rPr>
          <w:rFonts w:hint="eastAsia"/>
        </w:rPr>
      </w:pPr>
      <w:r>
        <w:rPr>
          <w:rFonts w:hint="eastAsia"/>
        </w:rPr>
        <w:t xml:space="preserve"> </w:t>
      </w:r>
    </w:p>
    <w:p w14:paraId="01548B33">
      <w:pPr>
        <w:rPr>
          <w:rFonts w:hint="eastAsia"/>
        </w:rPr>
      </w:pPr>
      <w:r>
        <w:rPr>
          <w:rFonts w:hint="eastAsia"/>
        </w:rPr>
        <w:t>For full technical specifications, performance data, markings and safety information, please refer to the battery information sheet.</w:t>
      </w:r>
    </w:p>
    <w:p w14:paraId="11C26B5F">
      <w:pPr>
        <w:rPr>
          <w:rFonts w:hint="eastAsia"/>
        </w:rPr>
      </w:pPr>
      <w:r>
        <w:rPr>
          <w:rFonts w:hint="eastAsia"/>
        </w:rPr>
        <w:t>(DEANDA brand label schematic diagram attached)</w:t>
      </w:r>
    </w:p>
    <w:p w14:paraId="369E52D7">
      <w:pPr>
        <w:rPr>
          <w:rFonts w:hint="eastAsia"/>
        </w:rPr>
      </w:pPr>
      <w:r>
        <w:rPr>
          <w:rFonts w:hint="eastAsia"/>
        </w:rPr>
        <w:t xml:space="preserve"> </w:t>
      </w:r>
    </w:p>
    <w:p w14:paraId="1F53C801">
      <w:pPr>
        <w:rPr>
          <w:rFonts w:hint="eastAsia"/>
        </w:rPr>
      </w:pPr>
    </w:p>
    <w:p w14:paraId="3E7AD8F1">
      <w:pPr>
        <w:rPr>
          <w:rFonts w:hint="eastAsia"/>
        </w:rPr>
      </w:pPr>
    </w:p>
    <w:p w14:paraId="29D80BF3">
      <w:pPr>
        <w:rPr>
          <w:rFonts w:hint="eastAsia"/>
        </w:rPr>
      </w:pPr>
    </w:p>
    <w:p w14:paraId="23F4B3F2">
      <w:pPr>
        <w:rPr>
          <w:rFonts w:hint="eastAsia"/>
        </w:rPr>
      </w:pPr>
    </w:p>
    <w:p w14:paraId="450E15D1">
      <w:pPr>
        <w:rPr>
          <w:rFonts w:hint="eastAsia"/>
        </w:rPr>
      </w:pPr>
    </w:p>
    <w:p w14:paraId="61E6FBAB">
      <w:pPr>
        <w:rPr>
          <w:rFonts w:hint="eastAsia"/>
        </w:rPr>
      </w:pPr>
    </w:p>
    <w:p w14:paraId="580872FF">
      <w:pPr>
        <w:rPr>
          <w:rFonts w:hint="eastAsia"/>
        </w:rPr>
      </w:pPr>
    </w:p>
    <w:p w14:paraId="53B35686">
      <w:pPr>
        <w:rPr>
          <w:rFonts w:hint="eastAsia"/>
        </w:rPr>
      </w:pPr>
    </w:p>
    <w:p w14:paraId="1AF6F4A0">
      <w:pPr>
        <w:rPr>
          <w:rFonts w:hint="eastAsia"/>
        </w:rPr>
      </w:pPr>
      <w:r>
        <w:rPr>
          <w:rFonts w:hint="eastAsia"/>
        </w:rPr>
        <w:t>3. Manufacturer</w:t>
      </w:r>
    </w:p>
    <w:p w14:paraId="500B69AC">
      <w:pPr>
        <w:rPr>
          <w:rFonts w:hint="eastAsia"/>
        </w:rPr>
      </w:pPr>
      <w:r>
        <w:rPr>
          <w:rFonts w:hint="eastAsia"/>
        </w:rPr>
        <w:t xml:space="preserve"> </w:t>
      </w:r>
    </w:p>
    <w:p w14:paraId="66DCB9E6">
      <w:pPr>
        <w:rPr>
          <w:rFonts w:hint="eastAsia"/>
        </w:rPr>
      </w:pPr>
      <w:r>
        <w:rPr>
          <w:rFonts w:hint="eastAsia"/>
        </w:rPr>
        <w:t>Manufacturer Name: Shenzhen Deanda Technology Co., Ltd.</w:t>
      </w:r>
    </w:p>
    <w:p w14:paraId="69DE9F4D">
      <w:pPr>
        <w:rPr>
          <w:rFonts w:hint="eastAsia"/>
        </w:rPr>
      </w:pPr>
      <w:r>
        <w:rPr>
          <w:rFonts w:hint="eastAsia"/>
        </w:rPr>
        <w:t>Address: No. 69 Humei Street, Dashuling, Xiaojinkou, Huicheng District, Huizhou City, Guangdong Province, China</w:t>
      </w:r>
    </w:p>
    <w:p w14:paraId="3C4EB648">
      <w:pPr>
        <w:rPr>
          <w:rFonts w:hint="eastAsia"/>
        </w:rPr>
      </w:pPr>
      <w:r>
        <w:rPr>
          <w:rFonts w:hint="eastAsia"/>
        </w:rPr>
        <w:t>Postal Code: 516023</w:t>
      </w:r>
    </w:p>
    <w:p w14:paraId="04099BAE">
      <w:pPr>
        <w:rPr>
          <w:rFonts w:hint="eastAsia"/>
        </w:rPr>
      </w:pPr>
      <w:r>
        <w:rPr>
          <w:rFonts w:hint="eastAsia"/>
        </w:rPr>
        <w:t>Website: www.szdeanda.com</w:t>
      </w:r>
    </w:p>
    <w:p w14:paraId="4E2D146B">
      <w:pPr>
        <w:rPr>
          <w:rFonts w:hint="eastAsia"/>
        </w:rPr>
      </w:pPr>
      <w:r>
        <w:rPr>
          <w:rFonts w:hint="eastAsia"/>
        </w:rPr>
        <w:t>E‑mail: xiajh@desaypow.com</w:t>
      </w:r>
    </w:p>
    <w:p w14:paraId="4084A281">
      <w:pPr>
        <w:rPr>
          <w:rFonts w:hint="eastAsia"/>
        </w:rPr>
      </w:pPr>
      <w:r>
        <w:rPr>
          <w:rFonts w:hint="eastAsia"/>
        </w:rPr>
        <w:t xml:space="preserve"> </w:t>
      </w:r>
    </w:p>
    <w:p w14:paraId="08A41AB8">
      <w:pPr>
        <w:rPr>
          <w:rFonts w:hint="eastAsia"/>
        </w:rPr>
      </w:pPr>
      <w:r>
        <w:rPr>
          <w:rFonts w:hint="eastAsia"/>
        </w:rPr>
        <w:t>4. EU Authorised Representative</w:t>
      </w:r>
    </w:p>
    <w:p w14:paraId="514CB83F">
      <w:pPr>
        <w:rPr>
          <w:rFonts w:hint="eastAsia"/>
        </w:rPr>
      </w:pPr>
      <w:r>
        <w:rPr>
          <w:rFonts w:hint="eastAsia"/>
        </w:rPr>
        <w:t xml:space="preserve"> </w:t>
      </w:r>
    </w:p>
    <w:p w14:paraId="3925C4D1">
      <w:pPr>
        <w:rPr>
          <w:rFonts w:hint="eastAsia"/>
        </w:rPr>
      </w:pPr>
      <w:r>
        <w:rPr>
          <w:rFonts w:hint="eastAsia"/>
        </w:rPr>
        <w:t>Representative: Apex CE Specialists GmbH</w:t>
      </w:r>
    </w:p>
    <w:p w14:paraId="7898C8CE">
      <w:pPr>
        <w:rPr>
          <w:rFonts w:hint="eastAsia"/>
        </w:rPr>
      </w:pPr>
      <w:r>
        <w:rPr>
          <w:rFonts w:hint="eastAsia"/>
        </w:rPr>
        <w:t>Address: Grafenberger Allee 277, 40237 Düsseldorf, DE</w:t>
      </w:r>
    </w:p>
    <w:p w14:paraId="547EB899">
      <w:pPr>
        <w:rPr>
          <w:rFonts w:hint="eastAsia"/>
        </w:rPr>
      </w:pPr>
      <w:r>
        <w:rPr>
          <w:rFonts w:hint="eastAsia"/>
        </w:rPr>
        <w:t>Contact Person: Wells Yan</w:t>
      </w:r>
    </w:p>
    <w:p w14:paraId="5B6B1A4F">
      <w:pPr>
        <w:rPr>
          <w:rFonts w:hint="eastAsia"/>
        </w:rPr>
      </w:pPr>
      <w:r>
        <w:rPr>
          <w:rFonts w:hint="eastAsia"/>
        </w:rPr>
        <w:t>E</w:t>
      </w:r>
      <w:r>
        <w:rPr>
          <w:rFonts w:hint="eastAsia"/>
          <w:lang w:val="en-US" w:eastAsia="zh-CN"/>
        </w:rPr>
        <w:t>-</w:t>
      </w:r>
      <w:r>
        <w:rPr>
          <w:rFonts w:hint="eastAsia"/>
        </w:rPr>
        <w:t xml:space="preserve">mail: </w:t>
      </w:r>
      <w:r>
        <w:rPr>
          <w:rFonts w:hint="eastAsia"/>
          <w:color w:val="auto"/>
          <w:highlight w:val="none"/>
        </w:rPr>
        <w:t>Info@apex-ce.com</w:t>
      </w:r>
    </w:p>
    <w:p w14:paraId="1F4EDA60">
      <w:pPr>
        <w:rPr>
          <w:rFonts w:hint="eastAsia"/>
        </w:rPr>
      </w:pPr>
      <w:r>
        <w:rPr>
          <w:rFonts w:hint="eastAsia"/>
        </w:rPr>
        <w:t>Telephone: +49 21312066043</w:t>
      </w:r>
    </w:p>
    <w:p w14:paraId="7E7C4CFF">
      <w:pPr>
        <w:rPr>
          <w:rFonts w:hint="eastAsia"/>
        </w:rPr>
      </w:pPr>
      <w:r>
        <w:rPr>
          <w:rFonts w:hint="eastAsia"/>
        </w:rPr>
        <w:t xml:space="preserve"> </w:t>
      </w:r>
    </w:p>
    <w:p w14:paraId="53F13A3D">
      <w:pPr>
        <w:rPr>
          <w:rFonts w:hint="eastAsia"/>
        </w:rPr>
      </w:pPr>
      <w:r>
        <w:rPr>
          <w:rFonts w:hint="eastAsia"/>
        </w:rPr>
        <w:t>5. Declaration of Conformity</w:t>
      </w:r>
    </w:p>
    <w:p w14:paraId="58CAD100">
      <w:pPr>
        <w:rPr>
          <w:rFonts w:hint="eastAsia"/>
        </w:rPr>
      </w:pPr>
      <w:r>
        <w:rPr>
          <w:rFonts w:hint="eastAsia"/>
        </w:rPr>
        <w:t xml:space="preserve"> </w:t>
      </w:r>
    </w:p>
    <w:p w14:paraId="2EB7BEF6">
      <w:pPr>
        <w:rPr>
          <w:rFonts w:hint="eastAsia"/>
        </w:rPr>
      </w:pPr>
      <w:r>
        <w:rPr>
          <w:rFonts w:hint="eastAsia"/>
        </w:rPr>
        <w:t>We, Shenzhen Deanda Technology Co., Ltd., take full responsibility and declare that the above</w:t>
      </w:r>
      <w:r>
        <w:rPr>
          <w:rFonts w:hint="eastAsia"/>
          <w:lang w:val="en-US" w:eastAsia="zh-CN"/>
        </w:rPr>
        <w:t xml:space="preserve"> </w:t>
      </w:r>
      <w:r>
        <w:rPr>
          <w:rFonts w:hint="eastAsia"/>
        </w:rPr>
        <w:t>mentioned product satisfies the applicable requirements of:</w:t>
      </w:r>
    </w:p>
    <w:p w14:paraId="1AC2E83B">
      <w:pPr>
        <w:rPr>
          <w:rFonts w:hint="eastAsia"/>
        </w:rPr>
      </w:pPr>
      <w:r>
        <w:rPr>
          <w:rFonts w:hint="eastAsia"/>
        </w:rPr>
        <w:t xml:space="preserve"> </w:t>
      </w:r>
    </w:p>
    <w:p w14:paraId="31599DBC">
      <w:pPr>
        <w:rPr>
          <w:rFonts w:hint="eastAsia"/>
        </w:rPr>
      </w:pPr>
      <w:r>
        <w:rPr>
          <w:rFonts w:hint="eastAsia"/>
        </w:rPr>
        <w:t>Regulation (EU) 2023/1542 of the European Parliament and of the Council of 12 July 2023 on batteries and waste batteries, amending Directive 2008/98/EC and Regulation (EU) 2019/1020, and repealing Directive 2006/66/EC.</w:t>
      </w:r>
    </w:p>
    <w:p w14:paraId="32242774">
      <w:pPr>
        <w:rPr>
          <w:rFonts w:hint="eastAsia"/>
        </w:rPr>
      </w:pPr>
      <w:r>
        <w:rPr>
          <w:rFonts w:hint="eastAsia"/>
        </w:rPr>
        <w:t xml:space="preserve"> </w:t>
      </w:r>
    </w:p>
    <w:p w14:paraId="77ABC473">
      <w:pPr>
        <w:rPr>
          <w:rFonts w:hint="eastAsia"/>
        </w:rPr>
      </w:pPr>
      <w:r>
        <w:rPr>
          <w:rFonts w:hint="eastAsia"/>
        </w:rPr>
        <w:t>Conformity has been assessed by verifying compliance with the technical specifications, standards and regulations listed below.</w:t>
      </w:r>
    </w:p>
    <w:p w14:paraId="00C56C9E">
      <w:pPr>
        <w:rPr>
          <w:rFonts w:hint="eastAsia"/>
        </w:rPr>
      </w:pPr>
      <w:r>
        <w:rPr>
          <w:rFonts w:hint="eastAsia"/>
        </w:rPr>
        <w:t xml:space="preserve"> </w:t>
      </w:r>
    </w:p>
    <w:p w14:paraId="6BD1EB08">
      <w:pPr>
        <w:rPr>
          <w:rFonts w:hint="eastAsia"/>
        </w:rPr>
      </w:pPr>
      <w:r>
        <w:rPr>
          <w:rFonts w:hint="eastAsia"/>
        </w:rPr>
        <w:t>6. Applicable Standards</w:t>
      </w:r>
    </w:p>
    <w:p w14:paraId="6F050986">
      <w:pPr>
        <w:rPr>
          <w:rFonts w:hint="eastAsia"/>
        </w:rPr>
      </w:pPr>
      <w:r>
        <w:rPr>
          <w:rFonts w:hint="eastAsia"/>
        </w:rPr>
        <w:t xml:space="preserve"> </w:t>
      </w:r>
    </w:p>
    <w:p w14:paraId="1425681B">
      <w:pPr>
        <w:rPr>
          <w:rFonts w:hint="eastAsia"/>
        </w:rPr>
      </w:pPr>
      <w:r>
        <w:rPr>
          <w:rFonts w:hint="eastAsia"/>
        </w:rPr>
        <w:t>1. IEC 60086‑1:2021</w:t>
      </w:r>
    </w:p>
    <w:p w14:paraId="5B877F1E">
      <w:pPr>
        <w:rPr>
          <w:rFonts w:hint="eastAsia"/>
        </w:rPr>
      </w:pPr>
      <w:r>
        <w:rPr>
          <w:rFonts w:hint="eastAsia"/>
        </w:rPr>
        <w:t>Primary batteries – Part 1: General</w:t>
      </w:r>
    </w:p>
    <w:p w14:paraId="28AD3043">
      <w:pPr>
        <w:rPr>
          <w:rFonts w:hint="eastAsia"/>
        </w:rPr>
      </w:pPr>
      <w:r>
        <w:rPr>
          <w:rFonts w:hint="eastAsia"/>
        </w:rPr>
        <w:t>2. IEC 60086‑2:2021</w:t>
      </w:r>
    </w:p>
    <w:p w14:paraId="45D44ED2">
      <w:pPr>
        <w:rPr>
          <w:rFonts w:hint="eastAsia"/>
        </w:rPr>
      </w:pPr>
      <w:r>
        <w:rPr>
          <w:rFonts w:hint="eastAsia"/>
        </w:rPr>
        <w:t>Primary batteries – Part 2: Physical and electrical specifications</w:t>
      </w:r>
    </w:p>
    <w:p w14:paraId="5619D869">
      <w:pPr>
        <w:rPr>
          <w:rFonts w:hint="eastAsia"/>
        </w:rPr>
      </w:pPr>
      <w:r>
        <w:rPr>
          <w:rFonts w:hint="eastAsia"/>
        </w:rPr>
        <w:t>3. IEC 60086‑5:2021</w:t>
      </w:r>
    </w:p>
    <w:p w14:paraId="07DAB039">
      <w:pPr>
        <w:rPr>
          <w:rFonts w:hint="eastAsia"/>
        </w:rPr>
      </w:pPr>
      <w:r>
        <w:rPr>
          <w:rFonts w:hint="eastAsia"/>
        </w:rPr>
        <w:t>Primary batteries – Part 5: Safety requirements for batteries with aqueous electrolytes</w:t>
      </w:r>
    </w:p>
    <w:p w14:paraId="6C541948">
      <w:pPr>
        <w:rPr>
          <w:rFonts w:hint="eastAsia"/>
        </w:rPr>
      </w:pPr>
      <w:r>
        <w:rPr>
          <w:rFonts w:hint="eastAsia"/>
        </w:rPr>
        <w:t xml:space="preserve"> </w:t>
      </w:r>
    </w:p>
    <w:p w14:paraId="52C5B7DA">
      <w:pPr>
        <w:rPr>
          <w:rFonts w:hint="eastAsia"/>
        </w:rPr>
      </w:pPr>
      <w:r>
        <w:rPr>
          <w:rFonts w:hint="eastAsia"/>
        </w:rPr>
        <w:t>7. Conformity Assessment</w:t>
      </w:r>
    </w:p>
    <w:p w14:paraId="181408CD">
      <w:pPr>
        <w:rPr>
          <w:rFonts w:hint="eastAsia"/>
        </w:rPr>
      </w:pPr>
      <w:r>
        <w:rPr>
          <w:rFonts w:hint="eastAsia"/>
        </w:rPr>
        <w:t xml:space="preserve"> </w:t>
      </w:r>
    </w:p>
    <w:p w14:paraId="11A91547">
      <w:pPr>
        <w:rPr>
          <w:rFonts w:hint="eastAsia"/>
        </w:rPr>
      </w:pPr>
      <w:r>
        <w:rPr>
          <w:rFonts w:hint="eastAsia"/>
        </w:rPr>
        <w:t>Assessment Procedure: Module A — Internal Production Control</w:t>
      </w:r>
    </w:p>
    <w:p w14:paraId="52CC021F">
      <w:pPr>
        <w:rPr>
          <w:rFonts w:hint="eastAsia"/>
        </w:rPr>
      </w:pPr>
      <w:r>
        <w:rPr>
          <w:rFonts w:hint="eastAsia"/>
        </w:rPr>
        <w:t xml:space="preserve"> </w:t>
      </w:r>
    </w:p>
    <w:p w14:paraId="677F0C31">
      <w:pPr>
        <w:rPr>
          <w:rFonts w:hint="eastAsia"/>
        </w:rPr>
      </w:pPr>
      <w:r>
        <w:rPr>
          <w:rFonts w:hint="eastAsia"/>
        </w:rPr>
        <w:t>The conformity</w:t>
      </w:r>
      <w:r>
        <w:rPr>
          <w:rFonts w:hint="eastAsia"/>
          <w:lang w:val="en-US" w:eastAsia="zh-CN"/>
        </w:rPr>
        <w:t xml:space="preserve"> </w:t>
      </w:r>
      <w:r>
        <w:rPr>
          <w:rFonts w:hint="eastAsia"/>
        </w:rPr>
        <w:t>assessment procedure applied is Module A — Internal Production Control, as described in Annex VIII of Regulation (EU) 2023/1542. Under this procedure, the manufacturer bears full responsibility for ensuring the battery complies with all applicable regulatory requirements. The manufacturer shall retain the technical documentation and this EU Declaration of Conformity for 10 years for inspection by national regulatory authorities.</w:t>
      </w:r>
    </w:p>
    <w:p w14:paraId="051B4334">
      <w:pPr>
        <w:rPr>
          <w:rFonts w:hint="eastAsia"/>
        </w:rPr>
      </w:pPr>
      <w:r>
        <w:rPr>
          <w:rFonts w:hint="eastAsia"/>
        </w:rPr>
        <w:t xml:space="preserve"> </w:t>
      </w:r>
    </w:p>
    <w:p w14:paraId="7644AD20">
      <w:pPr>
        <w:rPr>
          <w:rFonts w:hint="eastAsia"/>
        </w:rPr>
      </w:pPr>
      <w:r>
        <w:rPr>
          <w:rFonts w:hint="eastAsia"/>
        </w:rPr>
        <w:t>Notified Body: Not applicable</w:t>
      </w:r>
    </w:p>
    <w:p w14:paraId="2C809C66">
      <w:pPr>
        <w:rPr>
          <w:rFonts w:hint="eastAsia"/>
        </w:rPr>
      </w:pPr>
      <w:r>
        <w:rPr>
          <w:rFonts w:hint="eastAsia"/>
        </w:rPr>
        <w:t>Not applicable — Module A (Internal Production Control) does not require involvement of a notified body.</w:t>
      </w:r>
    </w:p>
    <w:p w14:paraId="4CB66B95">
      <w:pPr>
        <w:rPr>
          <w:rFonts w:hint="eastAsia"/>
        </w:rPr>
      </w:pPr>
      <w:r>
        <w:rPr>
          <w:rFonts w:hint="eastAsia"/>
        </w:rPr>
        <w:t xml:space="preserve"> </w:t>
      </w:r>
    </w:p>
    <w:p w14:paraId="043957C2">
      <w:pPr>
        <w:rPr>
          <w:rFonts w:hint="eastAsia"/>
        </w:rPr>
      </w:pPr>
      <w:r>
        <w:rPr>
          <w:rFonts w:hint="eastAsia"/>
        </w:rPr>
        <w:t>8. Restriction of Hazardous Substances Compliance</w:t>
      </w:r>
    </w:p>
    <w:p w14:paraId="54C85EEA">
      <w:pPr>
        <w:rPr>
          <w:rFonts w:hint="eastAsia"/>
        </w:rPr>
      </w:pPr>
      <w:r>
        <w:rPr>
          <w:rFonts w:hint="eastAsia"/>
        </w:rPr>
        <w:t xml:space="preserve"> </w:t>
      </w:r>
    </w:p>
    <w:p w14:paraId="1A1DF373">
      <w:pPr>
        <w:rPr>
          <w:rFonts w:hint="eastAsia"/>
        </w:rPr>
      </w:pPr>
      <w:r>
        <w:rPr>
          <w:rFonts w:hint="eastAsia"/>
        </w:rPr>
        <w:t>Hazardous‑Substance Compliance Statement</w:t>
      </w:r>
    </w:p>
    <w:p w14:paraId="1D092E7A">
      <w:pPr>
        <w:rPr>
          <w:rFonts w:hint="eastAsia"/>
        </w:rPr>
      </w:pPr>
      <w:r>
        <w:rPr>
          <w:rFonts w:hint="eastAsia"/>
        </w:rPr>
        <w:t xml:space="preserve"> </w:t>
      </w:r>
    </w:p>
    <w:p w14:paraId="3E4A52A2">
      <w:pPr>
        <w:rPr>
          <w:rFonts w:hint="eastAsia"/>
        </w:rPr>
      </w:pPr>
      <w:r>
        <w:rPr>
          <w:rFonts w:hint="eastAsia"/>
        </w:rPr>
        <w:t>This product complies with the heavy</w:t>
      </w:r>
      <w:r>
        <w:rPr>
          <w:rFonts w:hint="eastAsia"/>
          <w:lang w:val="en-US" w:eastAsia="zh-CN"/>
        </w:rPr>
        <w:t xml:space="preserve"> </w:t>
      </w:r>
      <w:r>
        <w:rPr>
          <w:rFonts w:hint="eastAsia"/>
        </w:rPr>
        <w:t>metal concentration limits specified in Annex I of Regulation (EU) 2023/1542:</w:t>
      </w:r>
    </w:p>
    <w:p w14:paraId="255B932A">
      <w:pPr>
        <w:rPr>
          <w:rFonts w:hint="eastAsia"/>
        </w:rPr>
      </w:pPr>
      <w:r>
        <w:rPr>
          <w:rFonts w:hint="eastAsia"/>
        </w:rPr>
        <w:t xml:space="preserve"> </w:t>
      </w:r>
    </w:p>
    <w:p w14:paraId="213A1008">
      <w:pPr>
        <w:rPr>
          <w:rFonts w:hint="eastAsia"/>
        </w:rPr>
      </w:pPr>
      <w:r>
        <w:rPr>
          <w:rFonts w:hint="eastAsia"/>
        </w:rPr>
        <w:t>- Mercury (Hg): ≤ 0.0005 % by weight</w:t>
      </w:r>
    </w:p>
    <w:p w14:paraId="318692DE">
      <w:pPr>
        <w:rPr>
          <w:rFonts w:hint="eastAsia"/>
        </w:rPr>
      </w:pPr>
      <w:r>
        <w:rPr>
          <w:rFonts w:hint="eastAsia"/>
        </w:rPr>
        <w:t>- Cadmium (Cd): ≤ 0.002 % by weight (portable batteries only)</w:t>
      </w:r>
    </w:p>
    <w:p w14:paraId="7C97A642">
      <w:pPr>
        <w:rPr>
          <w:rFonts w:hint="eastAsia"/>
        </w:rPr>
      </w:pPr>
      <w:r>
        <w:rPr>
          <w:rFonts w:hint="eastAsia"/>
        </w:rPr>
        <w:t>- Lead (Pb): ≤ 0.01 % by weight</w:t>
      </w:r>
    </w:p>
    <w:p w14:paraId="5D840B0E">
      <w:pPr>
        <w:rPr>
          <w:rFonts w:hint="eastAsia"/>
        </w:rPr>
      </w:pPr>
      <w:r>
        <w:rPr>
          <w:rFonts w:hint="eastAsia"/>
        </w:rPr>
        <w:t xml:space="preserve"> </w:t>
      </w:r>
    </w:p>
    <w:p w14:paraId="7CD67131">
      <w:pPr>
        <w:rPr>
          <w:rFonts w:hint="eastAsia"/>
        </w:rPr>
      </w:pPr>
      <w:r>
        <w:rPr>
          <w:rFonts w:hint="eastAsia"/>
        </w:rPr>
        <w:t>This product complies with applicable restrictions under REACH Regulation (EC) 1907/2006 Annex XVII.</w:t>
      </w:r>
    </w:p>
    <w:p w14:paraId="4A4065E0">
      <w:pPr>
        <w:rPr>
          <w:rFonts w:hint="eastAsia"/>
        </w:rPr>
      </w:pPr>
      <w:r>
        <w:rPr>
          <w:rFonts w:hint="eastAsia"/>
        </w:rPr>
        <w:t>This product complies with EU POPs Regulation (EU) 2019/1021.</w:t>
      </w:r>
    </w:p>
    <w:p w14:paraId="1535E092">
      <w:pPr>
        <w:rPr>
          <w:rFonts w:hint="eastAsia"/>
        </w:rPr>
      </w:pPr>
      <w:r>
        <w:rPr>
          <w:rFonts w:hint="eastAsia"/>
        </w:rPr>
        <w:t xml:space="preserve"> </w:t>
      </w:r>
    </w:p>
    <w:p w14:paraId="25352567">
      <w:pPr>
        <w:rPr>
          <w:rFonts w:hint="eastAsia"/>
        </w:rPr>
      </w:pPr>
      <w:r>
        <w:rPr>
          <w:rFonts w:hint="eastAsia"/>
        </w:rPr>
        <w:t>Testing was performed in accordance with the IEC 62321 series of standards.</w:t>
      </w:r>
    </w:p>
    <w:p w14:paraId="5D84F068">
      <w:pPr>
        <w:rPr>
          <w:rFonts w:hint="eastAsia"/>
        </w:rPr>
      </w:pPr>
      <w:r>
        <w:rPr>
          <w:rFonts w:hint="eastAsia"/>
        </w:rPr>
        <w:t>This product contains no substances listed on the REACH Candidate List of Substances of Very High Concern (SVHC) above 0.1 % by weight.</w:t>
      </w:r>
    </w:p>
    <w:p w14:paraId="4B622996">
      <w:pPr>
        <w:rPr>
          <w:rFonts w:hint="eastAsia"/>
        </w:rPr>
      </w:pPr>
      <w:r>
        <w:rPr>
          <w:rFonts w:hint="eastAsia"/>
        </w:rPr>
        <w:t xml:space="preserve"> </w:t>
      </w:r>
    </w:p>
    <w:p w14:paraId="34DCBF94">
      <w:pPr>
        <w:rPr>
          <w:rFonts w:hint="eastAsia"/>
        </w:rPr>
      </w:pPr>
      <w:r>
        <w:rPr>
          <w:rFonts w:hint="eastAsia"/>
        </w:rPr>
        <w:t>For the full hazardous</w:t>
      </w:r>
      <w:r>
        <w:rPr>
          <w:rFonts w:hint="eastAsia"/>
          <w:lang w:val="en-US" w:eastAsia="zh-CN"/>
        </w:rPr>
        <w:t xml:space="preserve"> </w:t>
      </w:r>
      <w:r>
        <w:rPr>
          <w:rFonts w:hint="eastAsia"/>
        </w:rPr>
        <w:t>substance statement, please refer to the Hazardous</w:t>
      </w:r>
      <w:r>
        <w:rPr>
          <w:rFonts w:hint="eastAsia"/>
          <w:lang w:val="en-US" w:eastAsia="zh-CN"/>
        </w:rPr>
        <w:t xml:space="preserve"> </w:t>
      </w:r>
      <w:r>
        <w:rPr>
          <w:rFonts w:hint="eastAsia"/>
        </w:rPr>
        <w:t>Substances section of the battery information sheet.</w:t>
      </w:r>
    </w:p>
    <w:p w14:paraId="5240CDCC">
      <w:pPr>
        <w:rPr>
          <w:rFonts w:hint="eastAsia"/>
        </w:rPr>
      </w:pPr>
      <w:r>
        <w:rPr>
          <w:rFonts w:hint="eastAsia"/>
        </w:rPr>
        <w:t xml:space="preserve"> </w:t>
      </w:r>
    </w:p>
    <w:p w14:paraId="1A680A3A">
      <w:pPr>
        <w:rPr>
          <w:rFonts w:hint="eastAsia"/>
        </w:rPr>
      </w:pPr>
      <w:r>
        <w:rPr>
          <w:rFonts w:hint="eastAsia"/>
        </w:rPr>
        <w:t>9. Other Regulatory Provisions</w:t>
      </w:r>
    </w:p>
    <w:p w14:paraId="4BFAFCC7">
      <w:pPr>
        <w:rPr>
          <w:rFonts w:hint="eastAsia"/>
        </w:rPr>
      </w:pPr>
      <w:r>
        <w:rPr>
          <w:rFonts w:hint="eastAsia"/>
        </w:rPr>
        <w:t xml:space="preserve"> </w:t>
      </w:r>
    </w:p>
    <w:p w14:paraId="52F6A22F">
      <w:pPr>
        <w:rPr>
          <w:rFonts w:hint="eastAsia"/>
        </w:rPr>
      </w:pPr>
      <w:r>
        <w:rPr>
          <w:rFonts w:hint="eastAsia"/>
        </w:rPr>
        <w:t>Article 7 — Carbon footprint declaration: Not yet applicable</w:t>
      </w:r>
    </w:p>
    <w:p w14:paraId="09119BC3">
      <w:pPr>
        <w:rPr>
          <w:rFonts w:hint="eastAsia"/>
        </w:rPr>
      </w:pPr>
      <w:r>
        <w:rPr>
          <w:rFonts w:hint="eastAsia"/>
        </w:rPr>
        <w:t>The delegated act establishing carbon</w:t>
      </w:r>
      <w:r>
        <w:rPr>
          <w:rFonts w:hint="eastAsia"/>
          <w:lang w:val="en-US" w:eastAsia="zh-CN"/>
        </w:rPr>
        <w:t xml:space="preserve"> </w:t>
      </w:r>
      <w:r>
        <w:rPr>
          <w:rFonts w:hint="eastAsia"/>
        </w:rPr>
        <w:t>footprint calculation rules for portable batteries has not yet been issued under Regulation (EU) 2023/1542. This requirement is currently not enforceable for this battery category.</w:t>
      </w:r>
    </w:p>
    <w:p w14:paraId="46CC4F46">
      <w:pPr>
        <w:rPr>
          <w:rFonts w:hint="eastAsia"/>
        </w:rPr>
      </w:pPr>
      <w:r>
        <w:rPr>
          <w:rFonts w:hint="eastAsia"/>
        </w:rPr>
        <w:t xml:space="preserve"> </w:t>
      </w:r>
    </w:p>
    <w:p w14:paraId="40A3B152">
      <w:pPr>
        <w:rPr>
          <w:rFonts w:hint="eastAsia"/>
        </w:rPr>
      </w:pPr>
      <w:r>
        <w:rPr>
          <w:rFonts w:hint="eastAsia"/>
        </w:rPr>
        <w:t>Article 8 — Recycled</w:t>
      </w:r>
      <w:r>
        <w:rPr>
          <w:rFonts w:hint="eastAsia"/>
          <w:lang w:val="en-US" w:eastAsia="zh-CN"/>
        </w:rPr>
        <w:t xml:space="preserve"> </w:t>
      </w:r>
      <w:r>
        <w:rPr>
          <w:rFonts w:hint="eastAsia"/>
        </w:rPr>
        <w:t>material content in batteries: Not yet applicable</w:t>
      </w:r>
    </w:p>
    <w:p w14:paraId="4366BB06">
      <w:pPr>
        <w:rPr>
          <w:rFonts w:hint="eastAsia"/>
        </w:rPr>
      </w:pPr>
      <w:r>
        <w:rPr>
          <w:rFonts w:hint="eastAsia"/>
        </w:rPr>
        <w:t>The delegated act setting minimum percentage thresholds for recycled</w:t>
      </w:r>
      <w:r>
        <w:rPr>
          <w:rFonts w:hint="eastAsia"/>
          <w:lang w:val="en-US" w:eastAsia="zh-CN"/>
        </w:rPr>
        <w:t xml:space="preserve"> </w:t>
      </w:r>
      <w:r>
        <w:rPr>
          <w:rFonts w:hint="eastAsia"/>
        </w:rPr>
        <w:t>material content in portable batteries has not yet been issued. This requirement is currently not enforceable for this battery category.</w:t>
      </w:r>
    </w:p>
    <w:p w14:paraId="491B439A">
      <w:pPr>
        <w:rPr>
          <w:rFonts w:hint="eastAsia"/>
        </w:rPr>
      </w:pPr>
      <w:r>
        <w:rPr>
          <w:rFonts w:hint="eastAsia"/>
        </w:rPr>
        <w:t xml:space="preserve"> </w:t>
      </w:r>
    </w:p>
    <w:p w14:paraId="40C53FA1">
      <w:pPr>
        <w:rPr>
          <w:rFonts w:hint="eastAsia"/>
        </w:rPr>
      </w:pPr>
      <w:r>
        <w:rPr>
          <w:rFonts w:hint="eastAsia"/>
        </w:rPr>
        <w:t>Article 11 — Removability and replaceability of portable batteries: Not yet applicable</w:t>
      </w:r>
    </w:p>
    <w:p w14:paraId="5A32D328">
      <w:pPr>
        <w:rPr>
          <w:rFonts w:hint="eastAsia"/>
        </w:rPr>
      </w:pPr>
      <w:r>
        <w:rPr>
          <w:rFonts w:hint="eastAsia"/>
        </w:rPr>
        <w:t>This zinc</w:t>
      </w:r>
      <w:r>
        <w:rPr>
          <w:rFonts w:hint="eastAsia"/>
          <w:lang w:val="en-US" w:eastAsia="zh-CN"/>
        </w:rPr>
        <w:t xml:space="preserve"> </w:t>
      </w:r>
      <w:r>
        <w:rPr>
          <w:rFonts w:hint="eastAsia"/>
        </w:rPr>
        <w:t>manganese</w:t>
      </w:r>
      <w:r>
        <w:rPr>
          <w:rFonts w:hint="eastAsia"/>
          <w:lang w:val="en-US" w:eastAsia="zh-CN"/>
        </w:rPr>
        <w:t xml:space="preserve"> </w:t>
      </w:r>
      <w:r>
        <w:rPr>
          <w:rFonts w:hint="eastAsia"/>
        </w:rPr>
        <w:t>dioxide battery is supplied as a standalone product and is not pre</w:t>
      </w:r>
      <w:r>
        <w:rPr>
          <w:rFonts w:hint="eastAsia"/>
          <w:lang w:val="en-US" w:eastAsia="zh-CN"/>
        </w:rPr>
        <w:t xml:space="preserve"> </w:t>
      </w:r>
      <w:r>
        <w:rPr>
          <w:rFonts w:hint="eastAsia"/>
        </w:rPr>
        <w:t>installed into any equipment by the manufacturer. The removability</w:t>
      </w:r>
      <w:r>
        <w:rPr>
          <w:rFonts w:hint="eastAsia"/>
          <w:lang w:val="en-US" w:eastAsia="zh-CN"/>
        </w:rPr>
        <w:t xml:space="preserve"> </w:t>
      </w:r>
      <w:r>
        <w:rPr>
          <w:rFonts w:hint="eastAsia"/>
        </w:rPr>
        <w:t>and</w:t>
      </w:r>
      <w:r>
        <w:rPr>
          <w:rFonts w:hint="eastAsia"/>
          <w:lang w:val="en-US" w:eastAsia="zh-CN"/>
        </w:rPr>
        <w:t xml:space="preserve"> </w:t>
      </w:r>
      <w:r>
        <w:rPr>
          <w:rFonts w:hint="eastAsia"/>
        </w:rPr>
        <w:t>replaceability obligations under Article 11 apply only to portable batteries fitted within equipment and are therefore not applicable to this product.</w:t>
      </w:r>
    </w:p>
    <w:p w14:paraId="5EA57881">
      <w:pPr>
        <w:rPr>
          <w:rFonts w:hint="eastAsia"/>
        </w:rPr>
      </w:pPr>
      <w:r>
        <w:rPr>
          <w:rFonts w:hint="eastAsia"/>
        </w:rPr>
        <w:t xml:space="preserve"> </w:t>
      </w:r>
    </w:p>
    <w:p w14:paraId="2DA2FF9D">
      <w:pPr>
        <w:rPr>
          <w:rFonts w:hint="eastAsia"/>
        </w:rPr>
      </w:pPr>
      <w:r>
        <w:rPr>
          <w:rFonts w:hint="eastAsia"/>
        </w:rPr>
        <w:t>Articles 48</w:t>
      </w:r>
      <w:r>
        <w:rPr>
          <w:rFonts w:hint="eastAsia"/>
          <w:lang w:val="en-US" w:eastAsia="zh-CN"/>
        </w:rPr>
        <w:t>-</w:t>
      </w:r>
      <w:r>
        <w:rPr>
          <w:rFonts w:hint="eastAsia"/>
        </w:rPr>
        <w:t>52 — Supply</w:t>
      </w:r>
      <w:r>
        <w:rPr>
          <w:rFonts w:hint="eastAsia"/>
          <w:lang w:val="en-US" w:eastAsia="zh-CN"/>
        </w:rPr>
        <w:t xml:space="preserve"> </w:t>
      </w:r>
      <w:r>
        <w:rPr>
          <w:rFonts w:hint="eastAsia"/>
        </w:rPr>
        <w:t>chain due</w:t>
      </w:r>
      <w:r>
        <w:rPr>
          <w:rFonts w:hint="eastAsia"/>
          <w:lang w:val="en-US" w:eastAsia="zh-CN"/>
        </w:rPr>
        <w:t xml:space="preserve"> </w:t>
      </w:r>
      <w:r>
        <w:rPr>
          <w:rFonts w:hint="eastAsia"/>
        </w:rPr>
        <w:t>diligence obligations: Not yet applicable</w:t>
      </w:r>
    </w:p>
    <w:p w14:paraId="0EAC81EF">
      <w:pPr>
        <w:rPr>
          <w:rFonts w:hint="eastAsia"/>
        </w:rPr>
      </w:pPr>
      <w:r>
        <w:rPr>
          <w:rFonts w:hint="eastAsia"/>
        </w:rPr>
        <w:t>The due</w:t>
      </w:r>
      <w:r>
        <w:rPr>
          <w:rFonts w:hint="eastAsia"/>
          <w:lang w:val="en-US" w:eastAsia="zh-CN"/>
        </w:rPr>
        <w:t xml:space="preserve"> </w:t>
      </w:r>
      <w:r>
        <w:rPr>
          <w:rFonts w:hint="eastAsia"/>
        </w:rPr>
        <w:t>diligence obligations set out in Chapter VII of the Regulation apply only to economic operators with an annual net turnover exceeding EUR 40 million. Shenzhen Deanda Technology Co., Ltd. does not meet this threshold at the date of issue of this declaration.</w:t>
      </w:r>
    </w:p>
    <w:p w14:paraId="0C44FC05">
      <w:pPr>
        <w:rPr>
          <w:rFonts w:hint="eastAsia"/>
        </w:rPr>
      </w:pPr>
      <w:r>
        <w:rPr>
          <w:rFonts w:hint="eastAsia"/>
        </w:rPr>
        <w:t xml:space="preserve"> </w:t>
      </w:r>
    </w:p>
    <w:p w14:paraId="56FD2CF4">
      <w:pPr>
        <w:rPr>
          <w:rFonts w:hint="eastAsia"/>
        </w:rPr>
      </w:pPr>
      <w:r>
        <w:rPr>
          <w:rFonts w:hint="eastAsia"/>
        </w:rPr>
        <w:t>Annex III — Performance and durability requirements: Not yet applicable</w:t>
      </w:r>
    </w:p>
    <w:p w14:paraId="28D2E789">
      <w:pPr>
        <w:rPr>
          <w:rFonts w:hint="eastAsia"/>
        </w:rPr>
      </w:pPr>
      <w:r>
        <w:rPr>
          <w:rFonts w:hint="eastAsia"/>
        </w:rPr>
        <w:t>The performance and durability requirements of Annex III for portable batteries shall apply from 18 August 2028. In addition, Annex III explicitly excludes button cells from electrochemical</w:t>
      </w:r>
      <w:r>
        <w:rPr>
          <w:rFonts w:hint="eastAsia"/>
          <w:lang w:val="en-US" w:eastAsia="zh-CN"/>
        </w:rPr>
        <w:t xml:space="preserve"> </w:t>
      </w:r>
      <w:r>
        <w:rPr>
          <w:rFonts w:hint="eastAsia"/>
        </w:rPr>
        <w:t>performance and durability requirements. For reference, the performance characteristics of this battery (capacity, minimum average service duration and application</w:t>
      </w:r>
      <w:r>
        <w:rPr>
          <w:rFonts w:hint="eastAsia"/>
          <w:lang w:val="en-US" w:eastAsia="zh-CN"/>
        </w:rPr>
        <w:t xml:space="preserve"> </w:t>
      </w:r>
      <w:r>
        <w:rPr>
          <w:rFonts w:hint="eastAsia"/>
        </w:rPr>
        <w:t>specific test results) are documented in the battery information sheet.</w:t>
      </w:r>
    </w:p>
    <w:p w14:paraId="13D99D98">
      <w:pPr>
        <w:rPr>
          <w:rFonts w:hint="eastAsia"/>
        </w:rPr>
      </w:pPr>
      <w:r>
        <w:rPr>
          <w:rFonts w:hint="eastAsia"/>
        </w:rPr>
        <w:t xml:space="preserve"> </w:t>
      </w:r>
    </w:p>
    <w:p w14:paraId="0EB18D20">
      <w:pPr>
        <w:rPr>
          <w:rFonts w:hint="eastAsia"/>
        </w:rPr>
      </w:pPr>
      <w:r>
        <w:rPr>
          <w:rFonts w:hint="eastAsia"/>
        </w:rPr>
        <w:t>Directive 2014/30/EU — Electromagnetic Compatibility (EMC): Not applicable</w:t>
      </w:r>
    </w:p>
    <w:p w14:paraId="273450DA">
      <w:pPr>
        <w:rPr>
          <w:rFonts w:hint="eastAsia"/>
        </w:rPr>
      </w:pPr>
      <w:r>
        <w:rPr>
          <w:rFonts w:hint="eastAsia"/>
        </w:rPr>
        <w:t>This is a passive primary (non</w:t>
      </w:r>
      <w:r>
        <w:rPr>
          <w:rFonts w:hint="eastAsia"/>
          <w:lang w:val="en-US" w:eastAsia="zh-CN"/>
        </w:rPr>
        <w:t>-</w:t>
      </w:r>
      <w:r>
        <w:rPr>
          <w:rFonts w:hint="eastAsia"/>
        </w:rPr>
        <w:t>rechargeable) zinc</w:t>
      </w:r>
      <w:r>
        <w:rPr>
          <w:rFonts w:hint="eastAsia"/>
          <w:lang w:val="en-US" w:eastAsia="zh-CN"/>
        </w:rPr>
        <w:t>-</w:t>
      </w:r>
      <w:r>
        <w:rPr>
          <w:rFonts w:hint="eastAsia"/>
        </w:rPr>
        <w:t>manganese</w:t>
      </w:r>
      <w:r>
        <w:rPr>
          <w:rFonts w:hint="eastAsia"/>
          <w:lang w:val="en-US" w:eastAsia="zh-CN"/>
        </w:rPr>
        <w:t xml:space="preserve"> </w:t>
      </w:r>
      <w:r>
        <w:rPr>
          <w:rFonts w:hint="eastAsia"/>
        </w:rPr>
        <w:t>dioxide battery without any active electronic components, integrated circuits or battery</w:t>
      </w:r>
      <w:r>
        <w:rPr>
          <w:rFonts w:hint="eastAsia"/>
          <w:lang w:val="en-US" w:eastAsia="zh-CN"/>
        </w:rPr>
        <w:t xml:space="preserve"> </w:t>
      </w:r>
      <w:r>
        <w:rPr>
          <w:rFonts w:hint="eastAsia"/>
        </w:rPr>
        <w:t>management systems. Given the absence of internal electronic switches or signal</w:t>
      </w:r>
      <w:r>
        <w:rPr>
          <w:rFonts w:hint="eastAsia"/>
          <w:lang w:val="en-US" w:eastAsia="zh-CN"/>
        </w:rPr>
        <w:t xml:space="preserve"> </w:t>
      </w:r>
      <w:r>
        <w:rPr>
          <w:rFonts w:hint="eastAsia"/>
        </w:rPr>
        <w:t>processing hardware, EMC Directive 2014/30/EU does not apply to this product.</w:t>
      </w:r>
    </w:p>
    <w:p w14:paraId="0454F27F">
      <w:pPr>
        <w:rPr>
          <w:rFonts w:hint="eastAsia"/>
        </w:rPr>
      </w:pPr>
      <w:r>
        <w:rPr>
          <w:rFonts w:hint="eastAsia"/>
        </w:rPr>
        <w:t xml:space="preserve"> </w:t>
      </w:r>
    </w:p>
    <w:p w14:paraId="3FC06EBE">
      <w:pPr>
        <w:rPr>
          <w:rFonts w:hint="eastAsia"/>
        </w:rPr>
      </w:pPr>
      <w:r>
        <w:rPr>
          <w:rFonts w:hint="eastAsia"/>
        </w:rPr>
        <w:t>Battery</w:t>
      </w:r>
      <w:r>
        <w:rPr>
          <w:rFonts w:hint="eastAsia"/>
          <w:lang w:val="en-US" w:eastAsia="zh-CN"/>
        </w:rPr>
        <w:t xml:space="preserve"> </w:t>
      </w:r>
      <w:r>
        <w:rPr>
          <w:rFonts w:hint="eastAsia"/>
        </w:rPr>
        <w:t>Management System (BMS): Not applicable</w:t>
      </w:r>
    </w:p>
    <w:p w14:paraId="3E775A9B">
      <w:pPr>
        <w:rPr>
          <w:rFonts w:hint="eastAsia"/>
        </w:rPr>
      </w:pPr>
      <w:r>
        <w:rPr>
          <w:rFonts w:hint="eastAsia"/>
        </w:rPr>
        <w:t>This product is a passive primary (</w:t>
      </w:r>
      <w:r>
        <w:rPr>
          <w:rFonts w:hint="eastAsia"/>
          <w:lang w:val="en-US" w:eastAsia="zh-CN"/>
        </w:rPr>
        <w:t>N</w:t>
      </w:r>
      <w:r>
        <w:rPr>
          <w:rFonts w:hint="eastAsia"/>
        </w:rPr>
        <w:t>on</w:t>
      </w:r>
      <w:r>
        <w:rPr>
          <w:rFonts w:hint="eastAsia"/>
          <w:lang w:val="en-US" w:eastAsia="zh-CN"/>
        </w:rPr>
        <w:t>-</w:t>
      </w:r>
      <w:r>
        <w:rPr>
          <w:rFonts w:hint="eastAsia"/>
        </w:rPr>
        <w:t>rechargeable) zinc</w:t>
      </w:r>
      <w:r>
        <w:rPr>
          <w:rFonts w:hint="eastAsia"/>
          <w:lang w:val="en-US" w:eastAsia="zh-CN"/>
        </w:rPr>
        <w:t>-</w:t>
      </w:r>
      <w:r>
        <w:rPr>
          <w:rFonts w:hint="eastAsia"/>
        </w:rPr>
        <w:t>manganese</w:t>
      </w:r>
      <w:r>
        <w:rPr>
          <w:rFonts w:hint="eastAsia"/>
          <w:lang w:val="en-US" w:eastAsia="zh-CN"/>
        </w:rPr>
        <w:t xml:space="preserve"> </w:t>
      </w:r>
      <w:r>
        <w:rPr>
          <w:rFonts w:hint="eastAsia"/>
        </w:rPr>
        <w:t>dioxide battery containing no electronic components, circuits, battery</w:t>
      </w:r>
      <w:r>
        <w:rPr>
          <w:rFonts w:hint="eastAsia"/>
          <w:lang w:val="en-US" w:eastAsia="zh-CN"/>
        </w:rPr>
        <w:t xml:space="preserve"> </w:t>
      </w:r>
      <w:r>
        <w:rPr>
          <w:rFonts w:hint="eastAsia"/>
        </w:rPr>
        <w:t>management systems or communication interfaces. Regulatory clauses and requirements concerning batteries fitted with a BMS or active</w:t>
      </w:r>
      <w:r>
        <w:rPr>
          <w:rFonts w:hint="eastAsia"/>
          <w:lang w:val="en-US" w:eastAsia="zh-CN"/>
        </w:rPr>
        <w:t xml:space="preserve"> </w:t>
      </w:r>
      <w:r>
        <w:rPr>
          <w:rFonts w:hint="eastAsia"/>
        </w:rPr>
        <w:t>electronics functionality do not apply to this product.</w:t>
      </w:r>
    </w:p>
    <w:p w14:paraId="70406001">
      <w:pPr>
        <w:rPr>
          <w:rFonts w:hint="eastAsia"/>
        </w:rPr>
      </w:pPr>
      <w:r>
        <w:rPr>
          <w:rFonts w:hint="eastAsia"/>
        </w:rPr>
        <w:t xml:space="preserve"> </w:t>
      </w:r>
    </w:p>
    <w:p w14:paraId="0AF4B5CF">
      <w:pPr>
        <w:rPr>
          <w:rFonts w:hint="eastAsia"/>
        </w:rPr>
      </w:pPr>
      <w:r>
        <w:rPr>
          <w:rFonts w:hint="eastAsia"/>
        </w:rPr>
        <w:t>10. CE Marking and Labelling</w:t>
      </w:r>
    </w:p>
    <w:p w14:paraId="065F8CBE">
      <w:pPr>
        <w:rPr>
          <w:rFonts w:hint="eastAsia"/>
        </w:rPr>
      </w:pPr>
      <w:r>
        <w:rPr>
          <w:rFonts w:hint="eastAsia"/>
        </w:rPr>
        <w:t xml:space="preserve"> </w:t>
      </w:r>
    </w:p>
    <w:p w14:paraId="20CEA0F3">
      <w:pPr>
        <w:rPr>
          <w:rFonts w:hint="eastAsia"/>
        </w:rPr>
      </w:pPr>
      <w:r>
        <w:rPr>
          <w:rFonts w:hint="eastAsia"/>
        </w:rPr>
        <w:t>The markings listed below are printed on the battery cell or embedded within QR</w:t>
      </w:r>
      <w:r>
        <w:rPr>
          <w:rFonts w:hint="eastAsia"/>
          <w:lang w:val="en-US" w:eastAsia="zh-CN"/>
        </w:rPr>
        <w:t xml:space="preserve"> </w:t>
      </w:r>
      <w:r>
        <w:rPr>
          <w:rFonts w:hint="eastAsia"/>
        </w:rPr>
        <w:t>code information, complying with Article 13 and Annex VI of Regulation (EU) 2023/1542:</w:t>
      </w:r>
    </w:p>
    <w:p w14:paraId="35355684">
      <w:pPr>
        <w:rPr>
          <w:rFonts w:hint="eastAsia"/>
        </w:rPr>
      </w:pPr>
      <w:r>
        <w:rPr>
          <w:rFonts w:hint="eastAsia"/>
        </w:rPr>
        <w:t xml:space="preserve"> </w:t>
      </w:r>
    </w:p>
    <w:p w14:paraId="235BF2B8">
      <w:pPr>
        <w:rPr>
          <w:rFonts w:hint="eastAsia"/>
        </w:rPr>
      </w:pPr>
      <w:r>
        <w:rPr>
          <w:rFonts w:hint="eastAsia"/>
        </w:rPr>
        <w:t>- CE Mark: Indicates compliance with all applicable EU health, safety and environmental</w:t>
      </w:r>
      <w:r>
        <w:rPr>
          <w:rFonts w:hint="eastAsia"/>
          <w:lang w:val="en-US" w:eastAsia="zh-CN"/>
        </w:rPr>
        <w:t xml:space="preserve"> </w:t>
      </w:r>
      <w:r>
        <w:rPr>
          <w:rFonts w:hint="eastAsia"/>
        </w:rPr>
        <w:t>protection requirements (Articles 19</w:t>
      </w:r>
      <w:r>
        <w:rPr>
          <w:rFonts w:hint="eastAsia"/>
          <w:lang w:val="en-US" w:eastAsia="zh-CN"/>
        </w:rPr>
        <w:t>-</w:t>
      </w:r>
      <w:r>
        <w:rPr>
          <w:rFonts w:hint="eastAsia"/>
        </w:rPr>
        <w:t>20).</w:t>
      </w:r>
    </w:p>
    <w:p w14:paraId="670435E3">
      <w:pPr>
        <w:rPr>
          <w:rFonts w:hint="eastAsia"/>
        </w:rPr>
      </w:pPr>
      <w:r>
        <w:rPr>
          <w:rFonts w:hint="eastAsia"/>
        </w:rPr>
        <w:t>- Separate</w:t>
      </w:r>
      <w:r>
        <w:rPr>
          <w:rFonts w:hint="eastAsia"/>
          <w:lang w:val="en-US" w:eastAsia="zh-CN"/>
        </w:rPr>
        <w:t xml:space="preserve"> </w:t>
      </w:r>
      <w:r>
        <w:rPr>
          <w:rFonts w:hint="eastAsia"/>
        </w:rPr>
        <w:t>collection symbol (crossed</w:t>
      </w:r>
      <w:r>
        <w:rPr>
          <w:rFonts w:hint="eastAsia"/>
          <w:lang w:val="en-US" w:eastAsia="zh-CN"/>
        </w:rPr>
        <w:t xml:space="preserve"> </w:t>
      </w:r>
      <w:r>
        <w:rPr>
          <w:rFonts w:hint="eastAsia"/>
        </w:rPr>
        <w:t>out wheeled</w:t>
      </w:r>
      <w:r>
        <w:rPr>
          <w:rFonts w:hint="eastAsia"/>
          <w:lang w:val="en-US" w:eastAsia="zh-CN"/>
        </w:rPr>
        <w:t xml:space="preserve"> </w:t>
      </w:r>
      <w:r>
        <w:rPr>
          <w:rFonts w:hint="eastAsia"/>
        </w:rPr>
        <w:t>bin): Complies with Article 13 and Annex VI Part B; indicates the battery must not be disposed of together with unsorted municipal household waste.</w:t>
      </w:r>
    </w:p>
    <w:p w14:paraId="2B476936">
      <w:pPr>
        <w:rPr>
          <w:rFonts w:hint="eastAsia"/>
        </w:rPr>
      </w:pPr>
      <w:r>
        <w:rPr>
          <w:rFonts w:hint="eastAsia"/>
        </w:rPr>
        <w:t>- Chemical symbols "Cd" and "Pb" (if limit values are exceeded): This model does not exceed the threshold limits; hence these symbols are not required.</w:t>
      </w:r>
    </w:p>
    <w:p w14:paraId="65D7D174">
      <w:pPr>
        <w:rPr>
          <w:rFonts w:hint="eastAsia"/>
        </w:rPr>
      </w:pPr>
      <w:r>
        <w:rPr>
          <w:rFonts w:hint="eastAsia"/>
        </w:rPr>
        <w:t>- "Keep out of reach of children" symbol: Complies with Article 13; warns of ingestion hazards, especially for young children.</w:t>
      </w:r>
    </w:p>
    <w:p w14:paraId="6972C3ED">
      <w:pPr>
        <w:rPr>
          <w:rFonts w:hint="eastAsia"/>
        </w:rPr>
      </w:pPr>
      <w:r>
        <w:rPr>
          <w:rFonts w:hint="eastAsia"/>
        </w:rPr>
        <w:t>- "Non</w:t>
      </w:r>
      <w:r>
        <w:rPr>
          <w:rFonts w:hint="eastAsia"/>
          <w:lang w:val="en-US" w:eastAsia="zh-CN"/>
        </w:rPr>
        <w:t>-</w:t>
      </w:r>
      <w:r>
        <w:rPr>
          <w:rFonts w:hint="eastAsia"/>
        </w:rPr>
        <w:t>rechargeable" symbol: Identifies this product as a primary (</w:t>
      </w:r>
      <w:r>
        <w:rPr>
          <w:rFonts w:hint="eastAsia"/>
          <w:lang w:val="en-US" w:eastAsia="zh-CN"/>
        </w:rPr>
        <w:t>N</w:t>
      </w:r>
      <w:r>
        <w:rPr>
          <w:rFonts w:hint="eastAsia"/>
        </w:rPr>
        <w:t>on</w:t>
      </w:r>
      <w:r>
        <w:rPr>
          <w:rFonts w:hint="eastAsia"/>
          <w:lang w:val="en-US" w:eastAsia="zh-CN"/>
        </w:rPr>
        <w:t>-</w:t>
      </w:r>
      <w:r>
        <w:rPr>
          <w:rFonts w:hint="eastAsia"/>
        </w:rPr>
        <w:t>rechargeable) battery; charging may cause leakage, fire or explosion.</w:t>
      </w:r>
    </w:p>
    <w:p w14:paraId="6EB67634">
      <w:pPr>
        <w:rPr>
          <w:rFonts w:hint="eastAsia"/>
        </w:rPr>
      </w:pPr>
      <w:r>
        <w:rPr>
          <w:rFonts w:hint="eastAsia"/>
        </w:rPr>
        <w:t>- Model identifier "A</w:t>
      </w:r>
      <w:r>
        <w:rPr>
          <w:rFonts w:hint="eastAsia"/>
          <w:lang w:val="en-US" w:eastAsia="zh-CN"/>
        </w:rPr>
        <w:t>AA</w:t>
      </w:r>
      <w:r>
        <w:rPr>
          <w:rFonts w:hint="eastAsia"/>
        </w:rPr>
        <w:t xml:space="preserve"> R</w:t>
      </w:r>
      <w:r>
        <w:rPr>
          <w:rFonts w:hint="eastAsia"/>
          <w:lang w:val="en-US" w:eastAsia="zh-CN"/>
        </w:rPr>
        <w:t>03P</w:t>
      </w:r>
      <w:bookmarkStart w:id="0" w:name="_GoBack"/>
      <w:bookmarkEnd w:id="0"/>
      <w:r>
        <w:rPr>
          <w:rFonts w:hint="eastAsia"/>
        </w:rPr>
        <w:t>": Printed on the battery cell.</w:t>
      </w:r>
    </w:p>
    <w:p w14:paraId="1A3E897D">
      <w:pPr>
        <w:rPr>
          <w:rFonts w:hint="eastAsia"/>
        </w:rPr>
      </w:pPr>
      <w:r>
        <w:rPr>
          <w:rFonts w:hint="eastAsia"/>
        </w:rPr>
        <w:t>- Valid</w:t>
      </w:r>
      <w:r>
        <w:rPr>
          <w:rFonts w:hint="eastAsia"/>
          <w:lang w:val="en-US" w:eastAsia="zh-CN"/>
        </w:rPr>
        <w:t xml:space="preserve"> </w:t>
      </w:r>
      <w:r>
        <w:rPr>
          <w:rFonts w:hint="eastAsia"/>
        </w:rPr>
        <w:t>date code (month</w:t>
      </w:r>
      <w:r>
        <w:rPr>
          <w:rFonts w:hint="eastAsia"/>
          <w:lang w:val="en-US" w:eastAsia="zh-CN"/>
        </w:rPr>
        <w:t>-</w:t>
      </w:r>
      <w:r>
        <w:rPr>
          <w:rFonts w:hint="eastAsia"/>
        </w:rPr>
        <w:t>year format): Printed on the battery cell.</w:t>
      </w:r>
    </w:p>
    <w:p w14:paraId="70842688">
      <w:pPr>
        <w:rPr>
          <w:rFonts w:hint="eastAsia"/>
        </w:rPr>
      </w:pPr>
      <w:r>
        <w:rPr>
          <w:rFonts w:hint="eastAsia"/>
        </w:rPr>
        <w:t>- Nominal voltage (1.5 V): Printed on the battery cell.</w:t>
      </w:r>
    </w:p>
    <w:p w14:paraId="0B1001D4">
      <w:pPr>
        <w:rPr>
          <w:rFonts w:hint="eastAsia"/>
        </w:rPr>
      </w:pPr>
      <w:r>
        <w:rPr>
          <w:rFonts w:hint="eastAsia"/>
        </w:rPr>
        <w:t xml:space="preserve"> </w:t>
      </w:r>
    </w:p>
    <w:p w14:paraId="747434E6">
      <w:pPr>
        <w:rPr>
          <w:rFonts w:hint="eastAsia"/>
        </w:rPr>
      </w:pPr>
      <w:r>
        <w:rPr>
          <w:rFonts w:hint="eastAsia"/>
        </w:rPr>
        <w:t>Full details on markings and labelling can be found in the Markings section of the battery information sheet.</w:t>
      </w:r>
    </w:p>
    <w:p w14:paraId="66DF0660">
      <w:pPr>
        <w:rPr>
          <w:rFonts w:hint="eastAsia"/>
        </w:rPr>
      </w:pPr>
      <w:r>
        <w:rPr>
          <w:rFonts w:hint="eastAsia"/>
        </w:rPr>
        <w:t xml:space="preserve"> </w:t>
      </w:r>
    </w:p>
    <w:p w14:paraId="63BC2E2A">
      <w:pPr>
        <w:rPr>
          <w:rFonts w:hint="eastAsia"/>
        </w:rPr>
      </w:pPr>
      <w:r>
        <w:rPr>
          <w:rFonts w:hint="eastAsia"/>
        </w:rPr>
        <w:t>Sign</w:t>
      </w:r>
      <w:r>
        <w:rPr>
          <w:rFonts w:hint="eastAsia"/>
          <w:lang w:val="en-US" w:eastAsia="zh-CN"/>
        </w:rPr>
        <w:t>-</w:t>
      </w:r>
      <w:r>
        <w:rPr>
          <w:rFonts w:hint="eastAsia"/>
        </w:rPr>
        <w:t>off</w:t>
      </w:r>
    </w:p>
    <w:p w14:paraId="3669DE6C">
      <w:pPr>
        <w:rPr>
          <w:rFonts w:hint="eastAsia"/>
        </w:rPr>
      </w:pPr>
      <w:r>
        <w:rPr>
          <w:rFonts w:hint="eastAsia"/>
        </w:rPr>
        <w:t xml:space="preserve"> </w:t>
      </w:r>
    </w:p>
    <w:p w14:paraId="1123351F">
      <w:pPr>
        <w:rPr>
          <w:rFonts w:hint="eastAsia"/>
        </w:rPr>
      </w:pPr>
      <w:r>
        <w:rPr>
          <w:rFonts w:hint="eastAsia"/>
        </w:rPr>
        <w:t>On behalf of:</w:t>
      </w:r>
    </w:p>
    <w:p w14:paraId="43276E29">
      <w:pPr>
        <w:rPr>
          <w:rFonts w:hint="eastAsia"/>
        </w:rPr>
      </w:pPr>
      <w:r>
        <w:rPr>
          <w:rFonts w:hint="eastAsia"/>
        </w:rPr>
        <w:t>Shenzhen Deanda Technology Co., Ltd.</w:t>
      </w:r>
    </w:p>
    <w:p w14:paraId="49B5D797">
      <w:pPr>
        <w:rPr>
          <w:rFonts w:hint="eastAsia"/>
        </w:rPr>
      </w:pPr>
      <w:r>
        <w:rPr>
          <w:rFonts w:hint="eastAsia"/>
        </w:rPr>
        <w:t xml:space="preserve"> </w:t>
      </w:r>
    </w:p>
    <w:p w14:paraId="0E6921E5">
      <w:pPr>
        <w:rPr>
          <w:rFonts w:hint="eastAsia"/>
        </w:rPr>
      </w:pPr>
      <w:r>
        <w:rPr>
          <w:rFonts w:hint="eastAsia"/>
        </w:rPr>
        <w:t>Place: Huizhou, China  Date: 18</w:t>
      </w:r>
      <w:r>
        <w:rPr>
          <w:rFonts w:hint="eastAsia"/>
          <w:lang w:val="en-US" w:eastAsia="zh-CN"/>
        </w:rPr>
        <w:t>-</w:t>
      </w:r>
      <w:r>
        <w:rPr>
          <w:rFonts w:hint="eastAsia"/>
        </w:rPr>
        <w:t>04</w:t>
      </w:r>
      <w:r>
        <w:rPr>
          <w:rFonts w:hint="eastAsia"/>
          <w:lang w:val="en-US" w:eastAsia="zh-CN"/>
        </w:rPr>
        <w:t>-</w:t>
      </w:r>
      <w:r>
        <w:rPr>
          <w:rFonts w:hint="eastAsia"/>
        </w:rPr>
        <w:t>2026</w:t>
      </w:r>
    </w:p>
    <w:p w14:paraId="43E45097">
      <w:pPr>
        <w:rPr>
          <w:rFonts w:hint="eastAsia"/>
        </w:rPr>
      </w:pPr>
      <w:r>
        <w:rPr>
          <w:rFonts w:hint="eastAsia"/>
        </w:rPr>
        <w:t>Name: Xia Junhui  Title: Sales Director</w:t>
      </w:r>
    </w:p>
    <w:p w14:paraId="626D55F5">
      <w:pPr>
        <w:rPr>
          <w:rFonts w:hint="eastAsia"/>
        </w:rPr>
      </w:pPr>
      <w:r>
        <w:rPr>
          <w:rFonts w:hint="eastAsia"/>
        </w:rPr>
        <w:t>(Signature)</w:t>
      </w:r>
    </w:p>
    <w:p w14:paraId="43F390B0">
      <w:pPr>
        <w:rPr>
          <w:rFonts w:hint="eastAsia"/>
        </w:rPr>
      </w:pPr>
      <w:r>
        <w:rPr>
          <w:rFonts w:hint="eastAsia"/>
        </w:rPr>
        <w:t xml:space="preserve"> </w:t>
      </w:r>
    </w:p>
    <w:p w14:paraId="50AF2ECF">
      <w:pPr>
        <w:rPr>
          <w:rFonts w:hint="eastAsia"/>
        </w:rPr>
      </w:pPr>
      <w:r>
        <w:rPr>
          <w:rFonts w:hint="eastAsia"/>
        </w:rPr>
        <w:t>On behalf of:</w:t>
      </w:r>
    </w:p>
    <w:p w14:paraId="2A19962E">
      <w:pPr>
        <w:rPr>
          <w:rFonts w:hint="eastAsia"/>
        </w:rPr>
      </w:pPr>
      <w:r>
        <w:rPr>
          <w:rFonts w:hint="eastAsia"/>
        </w:rPr>
        <w:t>Apex CE Specialists GmbH</w:t>
      </w:r>
    </w:p>
    <w:p w14:paraId="45792B46">
      <w:pPr>
        <w:rPr>
          <w:rFonts w:hint="eastAsia"/>
        </w:rPr>
      </w:pPr>
      <w:r>
        <w:rPr>
          <w:rFonts w:hint="eastAsia"/>
        </w:rPr>
        <w:t xml:space="preserve"> </w:t>
      </w:r>
    </w:p>
    <w:p w14:paraId="4DBFE7E2">
      <w:pPr>
        <w:rPr>
          <w:rFonts w:hint="eastAsia"/>
        </w:rPr>
      </w:pPr>
      <w:r>
        <w:rPr>
          <w:rFonts w:hint="eastAsia"/>
        </w:rPr>
        <w:t>Place: Düsseldorf, Germany  Date: 18</w:t>
      </w:r>
      <w:r>
        <w:rPr>
          <w:rFonts w:hint="eastAsia"/>
          <w:lang w:val="en-US" w:eastAsia="zh-CN"/>
        </w:rPr>
        <w:t>-</w:t>
      </w:r>
      <w:r>
        <w:rPr>
          <w:rFonts w:hint="eastAsia"/>
        </w:rPr>
        <w:t>04</w:t>
      </w:r>
      <w:r>
        <w:rPr>
          <w:rFonts w:hint="eastAsia"/>
          <w:lang w:val="en-US" w:eastAsia="zh-CN"/>
        </w:rPr>
        <w:t>-</w:t>
      </w:r>
      <w:r>
        <w:rPr>
          <w:rFonts w:hint="eastAsia"/>
        </w:rPr>
        <w:t>2026</w:t>
      </w:r>
    </w:p>
    <w:p w14:paraId="2AA47A28">
      <w:pPr>
        <w:rPr>
          <w:rFonts w:hint="eastAsia"/>
        </w:rPr>
      </w:pPr>
      <w:r>
        <w:rPr>
          <w:rFonts w:hint="eastAsia"/>
        </w:rPr>
        <w:t>Name: Wells Yan  Title: Authorised Representative</w:t>
      </w:r>
    </w:p>
    <w:p w14:paraId="5157C692">
      <w:pPr>
        <w:rPr>
          <w:rFonts w:hint="eastAsia"/>
        </w:rPr>
      </w:pPr>
      <w:r>
        <w:rPr>
          <w:rFonts w:hint="eastAsia"/>
        </w:rPr>
        <w:t>(Signature)</w:t>
      </w:r>
    </w:p>
    <w:p w14:paraId="6656714A">
      <w:pPr>
        <w:rPr>
          <w:rFonts w:hint="eastAsia"/>
        </w:rPr>
      </w:pPr>
      <w:r>
        <w:rPr>
          <w:rFonts w:hint="eastAsia"/>
        </w:rPr>
        <w:t xml:space="preserve"> </w:t>
      </w:r>
    </w:p>
    <w:p w14:paraId="7362E107">
      <w:pPr>
        <w:rPr>
          <w:rFonts w:hint="eastAsia"/>
        </w:rPr>
      </w:pPr>
      <w:r>
        <w:rPr>
          <w:rFonts w:hint="eastAsia"/>
        </w:rPr>
        <w:t>Manufacturer Name: Shenzhen Deanda Technology Co., Ltd.</w:t>
      </w:r>
    </w:p>
    <w:p w14:paraId="1493A265">
      <w:pPr>
        <w:rPr>
          <w:rFonts w:hint="eastAsia"/>
        </w:rPr>
      </w:pPr>
      <w:r>
        <w:rPr>
          <w:rFonts w:hint="eastAsia"/>
        </w:rPr>
        <w:t>Address: No. 69 Humei Street, Dashuling, Xiaojinkou, Huicheng District, Huizhou City, Guangdong Province, China</w:t>
      </w:r>
    </w:p>
    <w:p w14:paraId="1B70EEF5">
      <w:pPr>
        <w:rPr>
          <w:rFonts w:hint="eastAsia"/>
        </w:rPr>
      </w:pPr>
      <w:r>
        <w:rPr>
          <w:rFonts w:hint="eastAsia"/>
        </w:rPr>
        <w:t>Postal Code: 516023</w:t>
      </w:r>
    </w:p>
    <w:p w14:paraId="72D7B527">
      <w:pPr>
        <w:rPr>
          <w:rFonts w:hint="eastAsia"/>
        </w:rPr>
      </w:pPr>
      <w:r>
        <w:rPr>
          <w:rFonts w:hint="eastAsia"/>
        </w:rPr>
        <w:t>Website: www.szdeanda.com</w:t>
      </w:r>
    </w:p>
    <w:p w14:paraId="02861DAA">
      <w:pPr>
        <w:rPr>
          <w:rFonts w:hint="eastAsia"/>
        </w:rPr>
      </w:pPr>
      <w:r>
        <w:rPr>
          <w:rFonts w:hint="eastAsia"/>
        </w:rPr>
        <w:t>E‑mail: xiajh@desaypow.com</w:t>
      </w:r>
    </w:p>
    <w:p w14:paraId="6788C3C6"/>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9F3E32"/>
    <w:rsid w:val="021D0A29"/>
    <w:rsid w:val="06E4790D"/>
    <w:rsid w:val="06FD5C96"/>
    <w:rsid w:val="0A964BF4"/>
    <w:rsid w:val="10CA5F6F"/>
    <w:rsid w:val="11317878"/>
    <w:rsid w:val="16C531D6"/>
    <w:rsid w:val="19704F4F"/>
    <w:rsid w:val="1E8B3BE3"/>
    <w:rsid w:val="1FA4694F"/>
    <w:rsid w:val="205A2A84"/>
    <w:rsid w:val="2107473E"/>
    <w:rsid w:val="221B2F87"/>
    <w:rsid w:val="25950217"/>
    <w:rsid w:val="269F3E32"/>
    <w:rsid w:val="28BC1F5F"/>
    <w:rsid w:val="2A2F3CB2"/>
    <w:rsid w:val="311E5289"/>
    <w:rsid w:val="31BB1005"/>
    <w:rsid w:val="353E6DEB"/>
    <w:rsid w:val="385F6B11"/>
    <w:rsid w:val="3BC74A4B"/>
    <w:rsid w:val="3D54230E"/>
    <w:rsid w:val="3FA73327"/>
    <w:rsid w:val="40994C08"/>
    <w:rsid w:val="41306BEE"/>
    <w:rsid w:val="4F000C4D"/>
    <w:rsid w:val="4F703FAF"/>
    <w:rsid w:val="50416722"/>
    <w:rsid w:val="53DE61DE"/>
    <w:rsid w:val="5E981191"/>
    <w:rsid w:val="6250369C"/>
    <w:rsid w:val="685B5398"/>
    <w:rsid w:val="68FE744E"/>
    <w:rsid w:val="6CEC50EA"/>
    <w:rsid w:val="74AE7F7A"/>
    <w:rsid w:val="7F0A2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1142</Words>
  <Characters>7306</Characters>
  <Lines>0</Lines>
  <Paragraphs>0</Paragraphs>
  <TotalTime>0</TotalTime>
  <ScaleCrop>false</ScaleCrop>
  <LinksUpToDate>false</LinksUpToDate>
  <CharactersWithSpaces>8379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2026-08-18T11:48:00Z</dcterms:created>
  <dc:creator>Administrator</dc:creator>
  <cp:lastModifiedBy>企业用户_356885518</cp:lastModifiedBy>
  <dcterms:modified xsi:type="dcterms:W3CDTF">2026-08-19T09:05:24Z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F90974AA1E4F41A8B43463B772B95FCC_11</vt:lpwstr>
  </property>
  <property fmtid="{D5CDD505-2E9C-101B-9397-08002B2CF9AE}" pid="4" name="KSOTemplateDocerSaveRecord">
    <vt:lpwstr>eyJoZGlkIjoiMTE1ZTNlYmIwMjdmMGM4NTQ5M2JiNjIyZDRlOTBjZDQiLCJ1c2VySWQiOiIxNTYwMjkzMTY2In0=</vt:lpwstr>
  </property>
</Properties>
</file>