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20" w:firstLineChars="0"/>
        <w:jc w:val="center"/>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中小学热塑性弹性体面层运动场地</w:t>
      </w:r>
      <w:r>
        <w:rPr>
          <w:rFonts w:hint="eastAsia" w:ascii="仿宋" w:hAnsi="仿宋" w:eastAsia="仿宋"/>
          <w:b/>
          <w:sz w:val="32"/>
          <w:szCs w:val="32"/>
        </w:rPr>
        <w:t>》</w:t>
      </w:r>
    </w:p>
    <w:p>
      <w:pPr>
        <w:spacing w:line="500" w:lineRule="exact"/>
        <w:jc w:val="center"/>
        <w:rPr>
          <w:rFonts w:hint="eastAsia" w:ascii="仿宋" w:hAnsi="仿宋" w:eastAsia="仿宋"/>
          <w:b/>
          <w:sz w:val="32"/>
          <w:szCs w:val="32"/>
        </w:rPr>
      </w:pPr>
      <w:r>
        <w:rPr>
          <w:rFonts w:hint="eastAsia" w:ascii="仿宋" w:hAnsi="仿宋" w:eastAsia="仿宋"/>
          <w:b/>
          <w:sz w:val="32"/>
          <w:szCs w:val="32"/>
        </w:rPr>
        <w:t>“浙江制造”标准编制说明</w:t>
      </w:r>
    </w:p>
    <w:p>
      <w:pPr>
        <w:spacing w:line="500" w:lineRule="exact"/>
        <w:jc w:val="center"/>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征求意见</w:t>
      </w:r>
      <w:r>
        <w:rPr>
          <w:rFonts w:hint="eastAsia" w:ascii="仿宋" w:hAnsi="仿宋" w:eastAsia="仿宋"/>
          <w:b/>
          <w:sz w:val="32"/>
          <w:szCs w:val="32"/>
        </w:rPr>
        <w:t>稿）</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1  项目背景</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国家经济高速发展，大部分学校都已经开始建造运动项目相关的体育配套设施，其中塑胶跑道就是体育设施的关键所在。现国内盛行的跑道一般有透气型、复合型、混合型、EPDM型、还有全塑型这五类，校园不仅是教书育人的地方，也是提高学生归纳体质的场所。一般校园的跑道都在选择上都会优先从跑道的材料、弹性、耐磨等方面进行考虑，混合型塑胶跑道的适用范围十分的广泛，而混合型塑胶跑道正好能满足这几点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数据显示，我国目前需用量很大，每年约铺设300多万平方米。塑胶跑道的生产厂家由原来的3家，增加到现在的300余家。而近年来传统的塑胶跑道带来的问题在社会引起广泛关注，社会各界对学校场地建设中铺设聚氨酯跑道会释放有毒气体，影响师生健康一事十分关注，并引起了国家教育部高度重视。</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最早的田径运动场跑道材料为土质、煤渣、草皮等，随着田径运动的发展和科学技术的进步，美国明尼苏达采矿制造公司即“3M”公司首先于 1961年用聚氨酯材料铺设一条200米长的赛马跑道。由于使用效果很好，受到各国的重视。我国是1972年开始研制塑胶跑道，1978年进行了部级鉴定。而近年来行业内的痛点是运动跑道市场鱼龙混杂，产品质量良莠不齐，为了最大限度降低成本，一些不良企业使用低质原料，施工过程中为了使最终浇注出的面层在延展度、韧性等物理特性，以及有毒物质检测等化学性能方面能够达标，还会使用甲苯、二甲苯等带有明显刺激性味道、毒性大的稀释剂，加入便宜的无机填料，这样能够整体降低施工成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w:t>
      </w:r>
      <w:r>
        <w:rPr>
          <w:rFonts w:hint="eastAsia" w:ascii="仿宋" w:hAnsi="仿宋" w:eastAsia="仿宋" w:cs="仿宋"/>
          <w:sz w:val="24"/>
          <w:szCs w:val="24"/>
        </w:rPr>
        <w:t>对我国青少年的人身安全</w:t>
      </w:r>
      <w:r>
        <w:rPr>
          <w:rFonts w:hint="eastAsia" w:ascii="仿宋" w:hAnsi="仿宋" w:eastAsia="仿宋" w:cs="仿宋"/>
          <w:sz w:val="24"/>
          <w:szCs w:val="24"/>
          <w:lang w:val="en-US" w:eastAsia="zh-CN"/>
        </w:rPr>
        <w:t>无法得到保障。</w:t>
      </w:r>
    </w:p>
    <w:p>
      <w:pPr>
        <w:spacing w:line="500" w:lineRule="exact"/>
        <w:ind w:firstLine="480" w:firstLineChars="200"/>
        <w:rPr>
          <w:szCs w:val="24"/>
        </w:rPr>
      </w:pPr>
      <w:r>
        <w:rPr>
          <w:rFonts w:hint="eastAsia" w:ascii="仿宋" w:hAnsi="仿宋" w:eastAsia="仿宋" w:cs="仿宋"/>
          <w:sz w:val="24"/>
          <w:szCs w:val="24"/>
        </w:rPr>
        <w:t>随着社会需求和行业技术水平的进步，</w:t>
      </w:r>
      <w:r>
        <w:rPr>
          <w:rFonts w:hint="eastAsia" w:ascii="仿宋" w:hAnsi="仿宋" w:eastAsia="仿宋" w:cs="仿宋"/>
          <w:sz w:val="24"/>
          <w:szCs w:val="24"/>
          <w:highlight w:val="none"/>
        </w:rPr>
        <w:t>国家</w:t>
      </w:r>
      <w:r>
        <w:rPr>
          <w:rFonts w:hint="eastAsia" w:ascii="仿宋" w:hAnsi="仿宋" w:eastAsia="仿宋" w:cs="仿宋"/>
          <w:sz w:val="24"/>
          <w:szCs w:val="24"/>
          <w:highlight w:val="none"/>
          <w:lang w:val="en-US" w:eastAsia="zh-CN"/>
        </w:rPr>
        <w:t>在2018年发布了</w:t>
      </w:r>
      <w:r>
        <w:rPr>
          <w:rFonts w:hint="eastAsia" w:ascii="仿宋" w:hAnsi="仿宋" w:eastAsia="仿宋" w:cs="仿宋"/>
          <w:sz w:val="24"/>
          <w:szCs w:val="24"/>
          <w:highlight w:val="none"/>
        </w:rPr>
        <w:t>GB 36246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2018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中小学合成材料面层运动场地</w:t>
      </w:r>
      <w:r>
        <w:rPr>
          <w:rFonts w:hint="eastAsia" w:ascii="仿宋" w:hAnsi="仿宋" w:eastAsia="仿宋" w:cs="仿宋"/>
          <w:sz w:val="24"/>
          <w:szCs w:val="24"/>
          <w:highlight w:val="none"/>
          <w:lang w:eastAsia="zh-CN"/>
        </w:rPr>
        <w:t>》</w:t>
      </w:r>
      <w:r>
        <w:rPr>
          <w:rFonts w:hint="eastAsia" w:ascii="仿宋" w:hAnsi="仿宋" w:eastAsia="仿宋" w:cs="仿宋"/>
          <w:sz w:val="24"/>
          <w:szCs w:val="24"/>
        </w:rPr>
        <w:t>标准</w:t>
      </w:r>
      <w:r>
        <w:rPr>
          <w:rFonts w:hint="eastAsia" w:ascii="仿宋" w:hAnsi="仿宋" w:eastAsia="仿宋" w:cs="仿宋"/>
          <w:sz w:val="24"/>
          <w:szCs w:val="24"/>
          <w:lang w:eastAsia="zh-CN"/>
        </w:rPr>
        <w:t>，新国标从根源上扼杀“毒跑道”的生存土壤，但必须确保过程控制，跑道的生产、施工、招标、验收都在一个可控的框架内进行。</w:t>
      </w:r>
      <w:r>
        <w:rPr>
          <w:rFonts w:hint="eastAsia" w:ascii="仿宋" w:hAnsi="仿宋" w:eastAsia="仿宋" w:cs="仿宋"/>
          <w:sz w:val="24"/>
          <w:szCs w:val="24"/>
          <w:lang w:val="en-US" w:eastAsia="zh-CN"/>
        </w:rPr>
        <w:t>在</w:t>
      </w:r>
      <w:r>
        <w:rPr>
          <w:rFonts w:hint="eastAsia" w:ascii="仿宋" w:hAnsi="仿宋" w:eastAsia="仿宋" w:cs="仿宋"/>
          <w:sz w:val="24"/>
          <w:szCs w:val="24"/>
          <w:lang w:eastAsia="zh-CN"/>
        </w:rPr>
        <w:t>新国标5.1.2</w:t>
      </w:r>
      <w:r>
        <w:rPr>
          <w:rFonts w:hint="eastAsia" w:ascii="仿宋" w:hAnsi="仿宋" w:eastAsia="仿宋" w:cs="仿宋"/>
          <w:sz w:val="24"/>
          <w:szCs w:val="24"/>
          <w:lang w:val="en-US" w:eastAsia="zh-CN"/>
        </w:rPr>
        <w:t>中“</w:t>
      </w:r>
      <w:r>
        <w:rPr>
          <w:rFonts w:hint="eastAsia" w:ascii="仿宋" w:hAnsi="仿宋" w:eastAsia="仿宋" w:cs="仿宋"/>
          <w:sz w:val="24"/>
          <w:szCs w:val="24"/>
          <w:lang w:eastAsia="zh-CN"/>
        </w:rPr>
        <w:t>所使用的原料以及铺装后的运动场地在正常预期使用条件下不应对人体健康和生态环境产生危害”，</w:t>
      </w:r>
      <w:r>
        <w:rPr>
          <w:rFonts w:hint="eastAsia" w:ascii="仿宋" w:hAnsi="仿宋" w:eastAsia="仿宋" w:cs="仿宋"/>
          <w:sz w:val="24"/>
          <w:szCs w:val="24"/>
          <w:lang w:val="en-US" w:eastAsia="zh-CN"/>
        </w:rPr>
        <w:t>但是</w:t>
      </w:r>
      <w:r>
        <w:rPr>
          <w:rFonts w:hint="eastAsia" w:ascii="仿宋" w:hAnsi="仿宋" w:eastAsia="仿宋" w:cs="仿宋"/>
          <w:sz w:val="24"/>
          <w:szCs w:val="24"/>
          <w:lang w:eastAsia="zh-CN"/>
        </w:rPr>
        <w:t>历年来毒跑道事件根源都是出自材料方面。</w:t>
      </w:r>
      <w:r>
        <w:rPr>
          <w:rFonts w:hint="eastAsia" w:ascii="仿宋" w:hAnsi="仿宋" w:eastAsia="仿宋" w:cs="仿宋"/>
          <w:sz w:val="24"/>
          <w:szCs w:val="24"/>
          <w:lang w:val="en-US" w:eastAsia="zh-CN"/>
        </w:rPr>
        <w:t>定阳公司研发出的HTPE材料，是以SEBS、SBS材料为基材，添加抗老化、阻燃、耐磨等助剂共混制成，HTPE材料经</w:t>
      </w:r>
      <w:r>
        <w:rPr>
          <w:rFonts w:hint="eastAsia" w:ascii="仿宋" w:hAnsi="仿宋" w:eastAsia="仿宋" w:cs="仿宋"/>
          <w:sz w:val="24"/>
          <w:szCs w:val="24"/>
        </w:rPr>
        <w:t>检测不含18种多环芳烃、重金属、增塑剂、邻苯二甲酸酯类化合物、壬基酚等有害物质</w:t>
      </w:r>
      <w:r>
        <w:rPr>
          <w:rFonts w:hint="eastAsia" w:ascii="仿宋" w:hAnsi="仿宋" w:eastAsia="仿宋" w:cs="仿宋"/>
          <w:sz w:val="24"/>
          <w:szCs w:val="24"/>
          <w:lang w:val="en-US" w:eastAsia="zh-CN"/>
        </w:rPr>
        <w:t>从材料源头保证产品的安全性与环保性，应用HTPE材料以及铺装后的跑道，性能指标远优于国家强制性标准，并与欧盟标准和德国标准进行对标，材料通过SGS按照美国FDA 21 CFR177.2600标准要求的检测，定阳的学生跑道产品达到“国内一流，国际先进“水平。所以定阳公司牵头</w:t>
      </w:r>
      <w:r>
        <w:rPr>
          <w:rFonts w:hint="eastAsia" w:ascii="仿宋" w:hAnsi="仿宋" w:eastAsia="仿宋" w:cs="仿宋"/>
          <w:sz w:val="24"/>
          <w:szCs w:val="24"/>
        </w:rPr>
        <w:t>制定</w:t>
      </w:r>
      <w:r>
        <w:rPr>
          <w:rFonts w:hint="eastAsia" w:ascii="仿宋" w:hAnsi="仿宋" w:eastAsia="仿宋" w:cs="仿宋"/>
          <w:sz w:val="24"/>
          <w:szCs w:val="24"/>
          <w:lang w:val="en-US" w:eastAsia="zh-CN"/>
        </w:rPr>
        <w:t>的</w:t>
      </w:r>
      <w:r>
        <w:rPr>
          <w:rFonts w:hint="eastAsia" w:ascii="仿宋" w:hAnsi="仿宋" w:eastAsia="仿宋" w:cs="仿宋"/>
          <w:sz w:val="24"/>
          <w:szCs w:val="24"/>
        </w:rPr>
        <w:t>《</w:t>
      </w:r>
      <w:r>
        <w:rPr>
          <w:rFonts w:hint="eastAsia" w:ascii="仿宋" w:hAnsi="仿宋" w:eastAsia="仿宋" w:cs="仿宋"/>
          <w:sz w:val="24"/>
          <w:szCs w:val="24"/>
          <w:lang w:eastAsia="zh-CN"/>
        </w:rPr>
        <w:t>中小学热塑性弹性体面层运动场地</w:t>
      </w:r>
      <w:r>
        <w:rPr>
          <w:rFonts w:hint="eastAsia" w:ascii="仿宋" w:hAnsi="仿宋" w:eastAsia="仿宋" w:cs="仿宋"/>
          <w:sz w:val="24"/>
          <w:szCs w:val="24"/>
        </w:rPr>
        <w:t>》“浙江制造”团体标准，</w:t>
      </w:r>
      <w:r>
        <w:rPr>
          <w:rFonts w:hint="default" w:ascii="仿宋" w:hAnsi="仿宋" w:eastAsia="仿宋" w:cs="仿宋"/>
          <w:sz w:val="24"/>
          <w:szCs w:val="24"/>
          <w:lang w:val="en-US"/>
        </w:rPr>
        <w:t>具有引领市场的意义，更好地保护青少年健康。</w:t>
      </w:r>
      <w:bookmarkStart w:id="0" w:name="_GoBack"/>
      <w:bookmarkEnd w:id="0"/>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2  项目来源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由浙江</w:t>
      </w:r>
      <w:r>
        <w:rPr>
          <w:rFonts w:hint="eastAsia" w:ascii="仿宋" w:hAnsi="仿宋" w:eastAsia="仿宋" w:cs="仿宋"/>
          <w:sz w:val="24"/>
          <w:szCs w:val="24"/>
          <w:lang w:val="en-US" w:eastAsia="zh-CN"/>
        </w:rPr>
        <w:t>定阳新材料</w:t>
      </w:r>
      <w:r>
        <w:rPr>
          <w:rFonts w:hint="eastAsia" w:ascii="仿宋" w:hAnsi="仿宋" w:eastAsia="仿宋" w:cs="仿宋"/>
          <w:sz w:val="24"/>
          <w:szCs w:val="24"/>
        </w:rPr>
        <w:t>有限公司向浙江省品牌建设联合会提出立项申请，经省品牌联论证通过并印发了</w:t>
      </w:r>
      <w:r>
        <w:rPr>
          <w:rFonts w:hint="eastAsia" w:ascii="仿宋" w:hAnsi="仿宋" w:eastAsia="仿宋" w:cs="仿宋"/>
          <w:sz w:val="24"/>
          <w:szCs w:val="24"/>
          <w:highlight w:val="none"/>
        </w:rPr>
        <w:t>《关于发布2020年第</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批“浙江制造”标准制定计划的通知》，</w:t>
      </w:r>
      <w:r>
        <w:rPr>
          <w:rFonts w:hint="eastAsia" w:ascii="仿宋" w:hAnsi="仿宋" w:eastAsia="仿宋" w:cs="仿宋"/>
          <w:sz w:val="24"/>
          <w:szCs w:val="24"/>
        </w:rPr>
        <w:t>项目名称：《</w:t>
      </w:r>
      <w:r>
        <w:rPr>
          <w:rFonts w:hint="eastAsia" w:ascii="仿宋" w:hAnsi="仿宋" w:eastAsia="仿宋" w:cs="仿宋"/>
          <w:sz w:val="24"/>
          <w:szCs w:val="24"/>
          <w:lang w:eastAsia="zh-CN"/>
        </w:rPr>
        <w:t>中小学环保型弹性跑道</w:t>
      </w:r>
      <w:r>
        <w:rPr>
          <w:rFonts w:hint="eastAsia" w:ascii="仿宋" w:hAnsi="仿宋" w:eastAsia="仿宋" w:cs="仿宋"/>
          <w:sz w:val="24"/>
          <w:szCs w:val="24"/>
        </w:rPr>
        <w:t>》。</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3   标准制定工作概况</w:t>
      </w:r>
    </w:p>
    <w:p>
      <w:pPr>
        <w:tabs>
          <w:tab w:val="left" w:pos="2160"/>
        </w:tabs>
        <w:spacing w:line="500" w:lineRule="exact"/>
        <w:rPr>
          <w:rFonts w:hint="eastAsia" w:ascii="黑体" w:hAnsi="黑体" w:eastAsia="黑体" w:cs="黑体"/>
          <w:bCs/>
          <w:sz w:val="24"/>
          <w:szCs w:val="24"/>
        </w:rPr>
      </w:pPr>
      <w:r>
        <w:rPr>
          <w:rFonts w:hint="eastAsia" w:ascii="黑体" w:hAnsi="黑体" w:eastAsia="黑体" w:cs="黑体"/>
          <w:bCs/>
          <w:sz w:val="24"/>
          <w:szCs w:val="24"/>
        </w:rPr>
        <w:t>3.1  标准制定相关单位及人员</w:t>
      </w:r>
    </w:p>
    <w:p>
      <w:pPr>
        <w:rPr>
          <w:rFonts w:hint="eastAsia"/>
          <w:szCs w:val="24"/>
        </w:rPr>
      </w:pPr>
    </w:p>
    <w:p>
      <w:pPr>
        <w:tabs>
          <w:tab w:val="left" w:pos="2160"/>
        </w:tabs>
        <w:spacing w:line="500" w:lineRule="exact"/>
        <w:rPr>
          <w:rFonts w:hint="eastAsia" w:ascii="仿宋" w:hAnsi="仿宋" w:eastAsia="仿宋"/>
          <w:bCs/>
          <w:sz w:val="24"/>
          <w:szCs w:val="24"/>
        </w:rPr>
      </w:pPr>
      <w:r>
        <w:rPr>
          <w:rFonts w:hint="eastAsia" w:ascii="黑体" w:hAnsi="黑体" w:eastAsia="黑体" w:cs="黑体"/>
          <w:bCs/>
          <w:sz w:val="24"/>
          <w:szCs w:val="24"/>
        </w:rPr>
        <w:t>3.1.1</w:t>
      </w:r>
      <w:r>
        <w:rPr>
          <w:rFonts w:hint="eastAsia" w:ascii="仿宋" w:hAnsi="仿宋" w:eastAsia="仿宋"/>
          <w:bCs/>
          <w:sz w:val="24"/>
          <w:szCs w:val="24"/>
        </w:rPr>
        <w:t xml:space="preserve">  </w:t>
      </w:r>
      <w:r>
        <w:rPr>
          <w:rFonts w:hint="eastAsia" w:ascii="仿宋" w:hAnsi="仿宋" w:eastAsia="仿宋"/>
          <w:bCs/>
          <w:sz w:val="24"/>
          <w:szCs w:val="24"/>
          <w:lang w:eastAsia="zh-CN"/>
        </w:rPr>
        <w:t>本文件</w:t>
      </w:r>
      <w:r>
        <w:rPr>
          <w:rFonts w:hint="eastAsia" w:ascii="仿宋" w:hAnsi="仿宋" w:eastAsia="仿宋"/>
          <w:bCs/>
          <w:sz w:val="24"/>
          <w:szCs w:val="24"/>
        </w:rPr>
        <w:t>牵头组织制订单位：</w:t>
      </w:r>
      <w:r>
        <w:rPr>
          <w:rFonts w:hint="eastAsia" w:ascii="仿宋" w:hAnsi="仿宋" w:eastAsia="仿宋" w:cs="仿宋"/>
          <w:bCs/>
          <w:sz w:val="24"/>
          <w:szCs w:val="24"/>
        </w:rPr>
        <w:t>浙江方圆检测集团股份有限公司。</w:t>
      </w:r>
    </w:p>
    <w:p>
      <w:pPr>
        <w:tabs>
          <w:tab w:val="left" w:pos="2160"/>
        </w:tabs>
        <w:spacing w:line="500" w:lineRule="exact"/>
        <w:rPr>
          <w:rFonts w:hint="eastAsia" w:ascii="仿宋" w:hAnsi="仿宋" w:eastAsia="仿宋"/>
          <w:bCs/>
          <w:sz w:val="24"/>
          <w:szCs w:val="24"/>
        </w:rPr>
      </w:pPr>
      <w:r>
        <w:rPr>
          <w:rFonts w:hint="eastAsia" w:ascii="黑体" w:hAnsi="黑体" w:eastAsia="黑体" w:cs="黑体"/>
          <w:bCs/>
          <w:sz w:val="24"/>
          <w:szCs w:val="24"/>
        </w:rPr>
        <w:t xml:space="preserve">3.1.2 </w:t>
      </w:r>
      <w:r>
        <w:rPr>
          <w:rFonts w:hint="eastAsia" w:ascii="仿宋" w:hAnsi="仿宋" w:eastAsia="仿宋"/>
          <w:bCs/>
          <w:sz w:val="24"/>
          <w:szCs w:val="24"/>
        </w:rPr>
        <w:t xml:space="preserve"> </w:t>
      </w:r>
      <w:r>
        <w:rPr>
          <w:rFonts w:hint="eastAsia" w:ascii="仿宋" w:hAnsi="仿宋" w:eastAsia="仿宋"/>
          <w:bCs/>
          <w:sz w:val="24"/>
          <w:szCs w:val="24"/>
          <w:highlight w:val="none"/>
          <w:lang w:eastAsia="zh-CN"/>
        </w:rPr>
        <w:t>本文件</w:t>
      </w:r>
      <w:r>
        <w:rPr>
          <w:rFonts w:hint="eastAsia" w:ascii="仿宋" w:hAnsi="仿宋" w:eastAsia="仿宋"/>
          <w:bCs/>
          <w:sz w:val="24"/>
          <w:szCs w:val="24"/>
          <w:highlight w:val="none"/>
        </w:rPr>
        <w:t>起草单位：浙江定阳新材料有限公司</w:t>
      </w:r>
      <w:r>
        <w:rPr>
          <w:rFonts w:hint="eastAsia" w:ascii="仿宋" w:hAnsi="仿宋" w:eastAsia="仿宋"/>
          <w:bCs/>
          <w:sz w:val="24"/>
          <w:szCs w:val="24"/>
          <w:highlight w:val="none"/>
          <w:lang w:eastAsia="zh-CN"/>
        </w:rPr>
        <w:t>、</w:t>
      </w:r>
      <w:r>
        <w:rPr>
          <w:rFonts w:hint="eastAsia" w:ascii="仿宋" w:hAnsi="仿宋" w:eastAsia="仿宋" w:cs="仿宋"/>
          <w:bCs/>
          <w:sz w:val="24"/>
          <w:szCs w:val="24"/>
        </w:rPr>
        <w:t>浙江方圆检测集团股份有限公司</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浙江集研信息科技有限公司</w:t>
      </w:r>
      <w:r>
        <w:rPr>
          <w:rFonts w:hint="eastAsia" w:ascii="仿宋" w:hAnsi="仿宋" w:eastAsia="仿宋" w:cs="仿宋"/>
          <w:bCs/>
          <w:sz w:val="24"/>
          <w:szCs w:val="24"/>
        </w:rPr>
        <w:t>。</w:t>
      </w:r>
    </w:p>
    <w:p>
      <w:pPr>
        <w:tabs>
          <w:tab w:val="left" w:pos="2160"/>
        </w:tabs>
        <w:spacing w:line="500" w:lineRule="exact"/>
        <w:rPr>
          <w:rFonts w:hint="eastAsia" w:ascii="仿宋" w:hAnsi="仿宋" w:eastAsia="仿宋"/>
          <w:bCs/>
          <w:sz w:val="24"/>
          <w:szCs w:val="24"/>
        </w:rPr>
      </w:pPr>
      <w:r>
        <w:rPr>
          <w:rFonts w:hint="eastAsia" w:ascii="黑体" w:hAnsi="黑体" w:eastAsia="黑体" w:cs="黑体"/>
          <w:bCs/>
          <w:sz w:val="24"/>
          <w:szCs w:val="24"/>
        </w:rPr>
        <w:t>3.1.</w:t>
      </w:r>
      <w:r>
        <w:rPr>
          <w:rFonts w:hint="eastAsia" w:ascii="黑体" w:hAnsi="黑体" w:eastAsia="黑体" w:cs="黑体"/>
          <w:bCs/>
          <w:sz w:val="24"/>
          <w:szCs w:val="24"/>
          <w:lang w:val="en-US" w:eastAsia="zh-CN"/>
        </w:rPr>
        <w:t>3</w:t>
      </w:r>
      <w:r>
        <w:rPr>
          <w:rFonts w:hint="eastAsia" w:ascii="仿宋" w:hAnsi="仿宋" w:eastAsia="仿宋"/>
          <w:bCs/>
          <w:sz w:val="24"/>
          <w:szCs w:val="24"/>
        </w:rPr>
        <w:t xml:space="preserve">  </w:t>
      </w:r>
      <w:r>
        <w:rPr>
          <w:rFonts w:hint="eastAsia" w:ascii="仿宋" w:hAnsi="仿宋" w:eastAsia="仿宋"/>
          <w:bCs/>
          <w:sz w:val="24"/>
          <w:szCs w:val="24"/>
          <w:lang w:eastAsia="zh-CN"/>
        </w:rPr>
        <w:t>本文件</w:t>
      </w:r>
      <w:r>
        <w:rPr>
          <w:rFonts w:hint="eastAsia" w:ascii="仿宋" w:hAnsi="仿宋" w:eastAsia="仿宋"/>
          <w:bCs/>
          <w:sz w:val="24"/>
          <w:szCs w:val="24"/>
          <w:lang w:val="en-US" w:eastAsia="zh-CN"/>
        </w:rPr>
        <w:t>主要</w:t>
      </w:r>
      <w:r>
        <w:rPr>
          <w:rFonts w:hint="eastAsia" w:ascii="仿宋" w:hAnsi="仿宋" w:eastAsia="仿宋"/>
          <w:bCs/>
          <w:sz w:val="24"/>
          <w:szCs w:val="24"/>
        </w:rPr>
        <w:t>起草人：王哲锋、邢慰慈、郑涛、韩旻珈、刘鑫</w:t>
      </w:r>
      <w:r>
        <w:rPr>
          <w:rFonts w:hint="eastAsia" w:ascii="仿宋" w:hAnsi="仿宋" w:eastAsia="仿宋" w:cs="仿宋"/>
          <w:bCs/>
          <w:sz w:val="24"/>
          <w:szCs w:val="24"/>
        </w:rPr>
        <w:t>。</w:t>
      </w:r>
    </w:p>
    <w:p>
      <w:pPr>
        <w:tabs>
          <w:tab w:val="left" w:pos="2160"/>
        </w:tabs>
        <w:spacing w:line="500" w:lineRule="exact"/>
        <w:rPr>
          <w:rFonts w:hint="eastAsia" w:ascii="仿宋" w:hAnsi="仿宋" w:eastAsia="仿宋"/>
          <w:bCs/>
          <w:sz w:val="24"/>
          <w:szCs w:val="24"/>
        </w:rPr>
      </w:pPr>
      <w:r>
        <w:rPr>
          <w:rFonts w:hint="eastAsia" w:ascii="黑体" w:hAnsi="黑体" w:eastAsia="黑体" w:cs="黑体"/>
          <w:bCs/>
          <w:sz w:val="24"/>
          <w:szCs w:val="24"/>
        </w:rPr>
        <w:t xml:space="preserve">3.2 </w:t>
      </w:r>
      <w:r>
        <w:rPr>
          <w:rFonts w:hint="eastAsia" w:ascii="仿宋" w:hAnsi="仿宋" w:eastAsia="仿宋"/>
          <w:bCs/>
          <w:sz w:val="24"/>
          <w:szCs w:val="24"/>
        </w:rPr>
        <w:t xml:space="preserve"> </w:t>
      </w:r>
      <w:r>
        <w:rPr>
          <w:rFonts w:hint="eastAsia" w:ascii="黑体" w:hAnsi="黑体" w:eastAsia="黑体" w:cs="黑体"/>
          <w:bCs/>
          <w:sz w:val="24"/>
          <w:szCs w:val="24"/>
        </w:rPr>
        <w:t>主要工作过程</w:t>
      </w:r>
    </w:p>
    <w:p>
      <w:pPr>
        <w:numPr>
          <w:ilvl w:val="0"/>
          <w:numId w:val="0"/>
        </w:numPr>
        <w:spacing w:before="156" w:beforeLines="50" w:after="156" w:afterLines="50"/>
        <w:jc w:val="left"/>
        <w:outlineLvl w:val="1"/>
        <w:rPr>
          <w:rFonts w:hint="eastAsia" w:ascii="仿宋" w:hAnsi="仿宋" w:eastAsia="仿宋" w:cs="Times New Roman"/>
          <w:bCs/>
          <w:kern w:val="2"/>
          <w:sz w:val="24"/>
          <w:szCs w:val="24"/>
          <w:lang w:val="en-US" w:eastAsia="zh-CN" w:bidi="ar-SA"/>
        </w:rPr>
      </w:pPr>
      <w:r>
        <w:rPr>
          <w:rFonts w:hint="eastAsia" w:ascii="黑体" w:hAnsi="黑体" w:eastAsia="黑体" w:cs="黑体"/>
          <w:bCs/>
          <w:kern w:val="2"/>
          <w:sz w:val="24"/>
          <w:szCs w:val="24"/>
          <w:lang w:val="en-US" w:eastAsia="zh-CN" w:bidi="ar-SA"/>
        </w:rPr>
        <w:t>3.2.1</w:t>
      </w:r>
      <w:r>
        <w:rPr>
          <w:rFonts w:hint="eastAsia" w:ascii="仿宋" w:hAnsi="仿宋" w:eastAsia="仿宋" w:cs="Times New Roman"/>
          <w:bCs/>
          <w:kern w:val="2"/>
          <w:sz w:val="24"/>
          <w:szCs w:val="24"/>
          <w:lang w:val="en-US" w:eastAsia="zh-CN" w:bidi="ar-SA"/>
        </w:rPr>
        <w:t xml:space="preserve">  前期准备工作</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按照“浙江制造”标准工作组构成要求，组建标准研制工作组，明确标准研制重点和提纲，明确各参与单位或人员职责分工、研制计划、时间进度安排。</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●调研及立项阶段</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对企业进行现场调研，对“浙江制造”标准立项相关资料进行收集整理。</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●成立标准工作组</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根据省品牌联下达的“浙江制造”标准《</w:t>
      </w:r>
      <w:r>
        <w:rPr>
          <w:rFonts w:hint="eastAsia" w:ascii="仿宋" w:hAnsi="仿宋" w:eastAsia="仿宋" w:cs="仿宋"/>
          <w:sz w:val="24"/>
          <w:szCs w:val="24"/>
          <w:lang w:eastAsia="zh-CN"/>
        </w:rPr>
        <w:t>中小学环保型弹性跑道</w:t>
      </w:r>
      <w:r>
        <w:rPr>
          <w:rFonts w:hint="eastAsia" w:ascii="仿宋" w:hAnsi="仿宋" w:eastAsia="仿宋" w:cs="仿宋"/>
          <w:sz w:val="24"/>
          <w:szCs w:val="24"/>
        </w:rPr>
        <w:t>》制订计划，</w:t>
      </w:r>
      <w:r>
        <w:rPr>
          <w:rFonts w:hint="eastAsia" w:ascii="仿宋" w:hAnsi="仿宋" w:eastAsia="仿宋" w:cs="仿宋"/>
          <w:sz w:val="24"/>
          <w:szCs w:val="24"/>
          <w:lang w:eastAsia="zh-CN"/>
        </w:rPr>
        <w:t>浙江定阳新材料有限公司</w:t>
      </w:r>
      <w:r>
        <w:rPr>
          <w:rFonts w:hint="eastAsia" w:ascii="仿宋" w:hAnsi="仿宋" w:eastAsia="仿宋" w:cs="仿宋"/>
          <w:sz w:val="24"/>
          <w:szCs w:val="24"/>
        </w:rPr>
        <w:t>为了更好地开展编制工作，召开了标准起草准备会，明确了各参与单位及人员的职责分工。</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●明确研制重点</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中小学环保型弹性跑道</w:t>
      </w:r>
      <w:r>
        <w:rPr>
          <w:rFonts w:hint="eastAsia" w:ascii="仿宋" w:hAnsi="仿宋" w:eastAsia="仿宋" w:cs="仿宋"/>
          <w:sz w:val="24"/>
          <w:szCs w:val="24"/>
        </w:rPr>
        <w:t>》标准研制的重点包括：名称、范围的界定、基本要求、技术要求、试验方法的确立等。</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●研制计划及时间安排</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rPr>
        <w:t>（1）20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color w:val="000000"/>
          <w:sz w:val="24"/>
          <w:szCs w:val="24"/>
          <w:highlight w:val="none"/>
        </w:rPr>
        <w:t>：</w:t>
      </w:r>
      <w:r>
        <w:rPr>
          <w:rFonts w:hint="eastAsia" w:ascii="仿宋" w:hAnsi="仿宋" w:eastAsia="仿宋" w:cs="仿宋"/>
          <w:sz w:val="24"/>
          <w:szCs w:val="24"/>
        </w:rPr>
        <w:t>前期调研、起草阶段</w:t>
      </w:r>
      <w:r>
        <w:rPr>
          <w:rFonts w:hint="eastAsia" w:ascii="仿宋" w:hAnsi="仿宋" w:eastAsia="仿宋" w:cs="仿宋"/>
          <w:color w:val="000000"/>
          <w:sz w:val="24"/>
          <w:szCs w:val="24"/>
          <w:highlight w:val="none"/>
        </w:rPr>
        <w:t>。</w:t>
      </w:r>
      <w:r>
        <w:rPr>
          <w:rFonts w:hint="eastAsia" w:ascii="仿宋" w:hAnsi="仿宋" w:eastAsia="仿宋" w:cs="仿宋"/>
          <w:sz w:val="24"/>
          <w:szCs w:val="24"/>
        </w:rPr>
        <w:t>完成实地调研和相关标准的收集整理；标准工作组(筹)编写标准（草案）及标准编制说明。</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rPr>
        <w:t>（2）2020年</w:t>
      </w:r>
      <w:r>
        <w:rPr>
          <w:rFonts w:hint="eastAsia" w:ascii="仿宋" w:hAnsi="仿宋" w:eastAsia="仿宋" w:cs="仿宋"/>
          <w:sz w:val="24"/>
          <w:szCs w:val="24"/>
          <w:lang w:val="en-US" w:eastAsia="zh-CN"/>
        </w:rPr>
        <w:t>6</w:t>
      </w:r>
      <w:r>
        <w:rPr>
          <w:rFonts w:hint="eastAsia" w:ascii="仿宋" w:hAnsi="仿宋" w:eastAsia="仿宋" w:cs="仿宋"/>
          <w:sz w:val="24"/>
          <w:szCs w:val="24"/>
        </w:rPr>
        <w:t>月通过“浙江制造”立项答辩专家会审。</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）2020年</w:t>
      </w:r>
      <w:r>
        <w:rPr>
          <w:rFonts w:hint="eastAsia" w:ascii="仿宋" w:hAnsi="仿宋" w:eastAsia="仿宋" w:cs="仿宋"/>
          <w:sz w:val="24"/>
          <w:szCs w:val="24"/>
          <w:lang w:val="en-US" w:eastAsia="zh-CN"/>
        </w:rPr>
        <w:t>8</w:t>
      </w:r>
      <w:r>
        <w:rPr>
          <w:rFonts w:hint="eastAsia" w:ascii="仿宋" w:hAnsi="仿宋" w:eastAsia="仿宋" w:cs="仿宋"/>
          <w:sz w:val="24"/>
          <w:szCs w:val="24"/>
        </w:rPr>
        <w:t>月：成立标准工作组，召开标准启动暨研讨会。</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）2020年</w:t>
      </w:r>
      <w:r>
        <w:rPr>
          <w:rFonts w:hint="eastAsia" w:ascii="仿宋" w:hAnsi="仿宋" w:eastAsia="仿宋" w:cs="仿宋"/>
          <w:sz w:val="24"/>
          <w:szCs w:val="24"/>
          <w:lang w:val="en-US" w:eastAsia="zh-CN"/>
        </w:rPr>
        <w:t>8-9</w:t>
      </w:r>
      <w:r>
        <w:rPr>
          <w:rFonts w:hint="eastAsia" w:ascii="仿宋" w:hAnsi="仿宋" w:eastAsia="仿宋" w:cs="仿宋"/>
          <w:sz w:val="24"/>
          <w:szCs w:val="24"/>
        </w:rPr>
        <w:t>月：进行标准研讨，研制编制说明。</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）2020年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ascii="Times New Roman" w:hAnsi="Times New Roman" w:eastAsia="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月：广泛征求意见，修订标准意见稿，形成标准送审稿。标准研制工作组探讨专家意见，并修改、完善征求意见稿、标准编制说明等材料，编制标准送审稿及其它送审材料并推荐评审专家，提交送审材料并等待评审会召开。</w:t>
      </w:r>
    </w:p>
    <w:p>
      <w:pPr>
        <w:pStyle w:val="52"/>
        <w:widowControl/>
        <w:adjustRightInd w:val="0"/>
        <w:snapToGrid w:val="0"/>
        <w:spacing w:line="500" w:lineRule="exact"/>
        <w:ind w:firstLine="48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）2020年</w:t>
      </w:r>
      <w:r>
        <w:rPr>
          <w:rFonts w:hint="eastAsia" w:ascii="仿宋" w:hAnsi="仿宋" w:eastAsia="仿宋" w:cs="仿宋"/>
          <w:sz w:val="24"/>
          <w:szCs w:val="24"/>
          <w:lang w:val="en-US" w:eastAsia="zh-CN"/>
        </w:rPr>
        <w:t>10</w:t>
      </w:r>
      <w:r>
        <w:rPr>
          <w:rFonts w:hint="eastAsia" w:ascii="仿宋" w:hAnsi="仿宋" w:eastAsia="仿宋" w:cs="仿宋"/>
          <w:sz w:val="24"/>
          <w:szCs w:val="24"/>
        </w:rPr>
        <w:t>月下旬：评审阶段，召开标准评审会。专家对标准送审稿及其它送审材料进行评审，给出评审意见。根据专家意见修订标准，形成标准送审稿。</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）2020年</w:t>
      </w:r>
      <w:r>
        <w:rPr>
          <w:rFonts w:hint="eastAsia" w:ascii="仿宋" w:hAnsi="仿宋" w:eastAsia="仿宋" w:cs="仿宋"/>
          <w:sz w:val="24"/>
          <w:szCs w:val="24"/>
          <w:lang w:val="en-US" w:eastAsia="zh-CN"/>
        </w:rPr>
        <w:t>11</w:t>
      </w:r>
      <w:r>
        <w:rPr>
          <w:rFonts w:hint="eastAsia" w:ascii="仿宋" w:hAnsi="仿宋" w:eastAsia="仿宋" w:cs="仿宋"/>
          <w:sz w:val="24"/>
          <w:szCs w:val="24"/>
        </w:rPr>
        <w:t>月：根据评审会评审意见，对标准送审稿进行修改完善，形成标准（报批稿），同步完善其它报批材料，并提交等待标准发布。</w:t>
      </w:r>
    </w:p>
    <w:p>
      <w:pPr>
        <w:numPr>
          <w:ilvl w:val="0"/>
          <w:numId w:val="0"/>
        </w:numPr>
        <w:spacing w:before="0" w:beforeLines="0" w:after="0" w:afterLines="0" w:line="500" w:lineRule="exact"/>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kern w:val="2"/>
          <w:sz w:val="24"/>
          <w:szCs w:val="24"/>
          <w:lang w:val="en-US" w:eastAsia="zh-CN" w:bidi="ar-SA"/>
        </w:rPr>
        <w:t xml:space="preserve">3.2.2 </w:t>
      </w:r>
      <w:r>
        <w:rPr>
          <w:rFonts w:hint="eastAsia" w:ascii="仿宋" w:hAnsi="仿宋" w:eastAsia="仿宋" w:cs="Times New Roman"/>
          <w:b/>
          <w:sz w:val="24"/>
          <w:szCs w:val="24"/>
          <w:lang w:val="en-US" w:eastAsia="zh-CN" w:bidi="ar-SA"/>
        </w:rPr>
        <w:t xml:space="preserve"> </w:t>
      </w:r>
      <w:r>
        <w:rPr>
          <w:rFonts w:hint="eastAsia" w:ascii="仿宋" w:hAnsi="仿宋" w:eastAsia="仿宋" w:cs="Times New Roman"/>
          <w:bCs/>
          <w:sz w:val="24"/>
          <w:szCs w:val="24"/>
          <w:lang w:val="en-US" w:eastAsia="zh-CN" w:bidi="ar-SA"/>
        </w:rPr>
        <w:t>标准草案研制</w:t>
      </w:r>
    </w:p>
    <w:p>
      <w:pPr>
        <w:numPr>
          <w:ilvl w:val="0"/>
          <w:numId w:val="0"/>
        </w:numPr>
        <w:spacing w:before="0" w:beforeLines="0" w:after="0" w:afterLines="0" w:line="500" w:lineRule="exact"/>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kern w:val="2"/>
          <w:sz w:val="24"/>
          <w:szCs w:val="24"/>
          <w:lang w:val="en-US" w:eastAsia="zh-CN" w:bidi="ar-SA"/>
        </w:rPr>
        <w:t xml:space="preserve">3.2.2.1 </w:t>
      </w:r>
      <w:r>
        <w:rPr>
          <w:rFonts w:hint="eastAsia" w:ascii="仿宋" w:hAnsi="仿宋" w:eastAsia="仿宋" w:cs="Times New Roman"/>
          <w:b/>
          <w:sz w:val="24"/>
          <w:szCs w:val="24"/>
          <w:lang w:val="en-US" w:eastAsia="zh-CN" w:bidi="ar-SA"/>
        </w:rPr>
        <w:t xml:space="preserve"> </w:t>
      </w:r>
      <w:r>
        <w:rPr>
          <w:rFonts w:hint="eastAsia" w:ascii="仿宋" w:hAnsi="仿宋" w:eastAsia="仿宋" w:cs="Times New Roman"/>
          <w:bCs/>
          <w:sz w:val="24"/>
          <w:szCs w:val="24"/>
          <w:lang w:val="en-US" w:eastAsia="zh-CN" w:bidi="ar-SA"/>
        </w:rPr>
        <w:t>针对技术要求先进性研讨情况</w:t>
      </w:r>
    </w:p>
    <w:p>
      <w:pPr>
        <w:pStyle w:val="52"/>
        <w:widowControl/>
        <w:adjustRightInd w:val="0"/>
        <w:snapToGrid w:val="0"/>
        <w:spacing w:line="500" w:lineRule="exact"/>
        <w:ind w:firstLine="480"/>
        <w:jc w:val="left"/>
        <w:rPr>
          <w:rFonts w:hint="eastAsia" w:ascii="仿宋" w:hAnsi="仿宋" w:eastAsia="仿宋" w:cs="仿宋"/>
          <w:sz w:val="24"/>
          <w:szCs w:val="24"/>
        </w:rPr>
      </w:pPr>
      <w:r>
        <w:rPr>
          <w:rFonts w:hint="eastAsia" w:ascii="仿宋" w:hAnsi="仿宋" w:eastAsia="仿宋" w:cs="仿宋"/>
          <w:sz w:val="24"/>
          <w:szCs w:val="24"/>
          <w:lang w:eastAsia="zh-CN"/>
        </w:rPr>
        <w:t>本文件</w:t>
      </w:r>
      <w:r>
        <w:rPr>
          <w:rFonts w:hint="eastAsia" w:ascii="仿宋" w:hAnsi="仿宋" w:eastAsia="仿宋" w:cs="仿宋"/>
          <w:sz w:val="24"/>
          <w:szCs w:val="24"/>
        </w:rPr>
        <w:t>（草案）于20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月底研制完成；确定了</w:t>
      </w:r>
      <w:r>
        <w:rPr>
          <w:rFonts w:hint="eastAsia" w:ascii="仿宋" w:hAnsi="仿宋" w:eastAsia="仿宋" w:cs="仿宋"/>
          <w:sz w:val="24"/>
          <w:szCs w:val="24"/>
          <w:lang w:eastAsia="zh-CN"/>
        </w:rPr>
        <w:t>本文件</w:t>
      </w:r>
      <w:r>
        <w:rPr>
          <w:rFonts w:hint="eastAsia" w:ascii="仿宋" w:hAnsi="仿宋" w:eastAsia="仿宋" w:cs="仿宋"/>
          <w:sz w:val="24"/>
          <w:szCs w:val="24"/>
        </w:rPr>
        <w:t>的先进性；充分考虑了“浙江制造”标准制订框架要求、编制理念和定位要求等，全面体现了标准的先进性。</w:t>
      </w:r>
    </w:p>
    <w:p>
      <w:pPr>
        <w:adjustRightInd w:val="0"/>
        <w:snapToGrid w:val="0"/>
        <w:spacing w:line="50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标准工作组针对“浙江制造”标准的编制理念，“国内一流、国际先进”的定位要求，</w:t>
      </w:r>
      <w:r>
        <w:rPr>
          <w:rFonts w:hint="eastAsia" w:ascii="仿宋" w:hAnsi="仿宋" w:eastAsia="仿宋" w:cs="仿宋"/>
          <w:sz w:val="24"/>
          <w:szCs w:val="24"/>
          <w:highlight w:val="none"/>
        </w:rPr>
        <w:t>以国家标准GB 36246-2018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中小学合成材料面层运动场地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为依据，对标</w:t>
      </w:r>
      <w:r>
        <w:rPr>
          <w:rFonts w:hint="eastAsia" w:ascii="仿宋" w:hAnsi="仿宋" w:eastAsia="仿宋" w:cs="仿宋"/>
          <w:sz w:val="24"/>
          <w:szCs w:val="24"/>
          <w:highlight w:val="none"/>
        </w:rPr>
        <w:t>欧盟标准EN 14877:2013 Synthetic surfaces for outdoor Sports areas《户外运动场地的合成表面规范》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其中“</w:t>
      </w:r>
      <w:r>
        <w:rPr>
          <w:rFonts w:hint="eastAsia" w:ascii="仿宋_GB2312" w:eastAsia="仿宋_GB2312"/>
          <w:b w:val="0"/>
          <w:bCs w:val="0"/>
          <w:sz w:val="24"/>
          <w:szCs w:val="24"/>
          <w:vertAlign w:val="baseline"/>
          <w:lang w:val="en-US" w:eastAsia="zh-CN"/>
        </w:rPr>
        <w:t>合成材料面层中高聚物的含量”</w:t>
      </w:r>
      <w:r>
        <w:rPr>
          <w:rFonts w:hint="eastAsia" w:ascii="仿宋" w:hAnsi="仿宋" w:eastAsia="仿宋" w:cs="仿宋"/>
          <w:sz w:val="24"/>
          <w:szCs w:val="24"/>
          <w:highlight w:val="none"/>
          <w:lang w:eastAsia="zh-CN"/>
        </w:rPr>
        <w:t>对标德国标准DIN 18035-6：2014 Sports groung 《塑料表面运动场地》</w:t>
      </w:r>
      <w:r>
        <w:rPr>
          <w:rFonts w:hint="eastAsia" w:ascii="仿宋" w:hAnsi="仿宋" w:eastAsia="仿宋" w:cs="仿宋"/>
          <w:sz w:val="24"/>
          <w:szCs w:val="24"/>
          <w:highlight w:val="none"/>
        </w:rPr>
        <w:t>，</w:t>
      </w:r>
      <w:r>
        <w:rPr>
          <w:rFonts w:hint="eastAsia" w:ascii="仿宋" w:hAnsi="仿宋" w:eastAsia="仿宋" w:cs="仿宋"/>
          <w:sz w:val="24"/>
          <w:szCs w:val="24"/>
        </w:rPr>
        <w:t>对</w:t>
      </w:r>
      <w:r>
        <w:rPr>
          <w:rFonts w:hint="eastAsia" w:ascii="仿宋" w:hAnsi="仿宋" w:eastAsia="仿宋" w:cs="仿宋"/>
          <w:sz w:val="24"/>
          <w:szCs w:val="24"/>
          <w:lang w:val="en-US" w:eastAsia="zh-CN"/>
        </w:rPr>
        <w:t>比</w:t>
      </w:r>
      <w:r>
        <w:rPr>
          <w:rFonts w:hint="eastAsia" w:ascii="仿宋" w:hAnsi="仿宋" w:eastAsia="仿宋" w:cs="仿宋"/>
          <w:sz w:val="24"/>
          <w:szCs w:val="24"/>
        </w:rPr>
        <w:t>国内各品牌先进产品，分析各项目指标的合理性和可行性，按照“浙江制造”标准研制要求，增加了技术要求、基本要求、质量承诺方面的内容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对技术指标的先进性、产品的基本要求、质量保证方面等逐一进行研讨，研讨会后按照“浙江制造”标准制订框架要求形成《</w:t>
      </w:r>
      <w:r>
        <w:rPr>
          <w:rFonts w:hint="eastAsia" w:ascii="仿宋" w:hAnsi="仿宋" w:eastAsia="仿宋" w:cs="仿宋"/>
          <w:sz w:val="24"/>
          <w:szCs w:val="24"/>
          <w:lang w:eastAsia="zh-CN"/>
        </w:rPr>
        <w:t>中小学热塑性弹性体面层运动场地</w:t>
      </w:r>
      <w:r>
        <w:rPr>
          <w:rFonts w:hint="eastAsia" w:ascii="仿宋" w:hAnsi="仿宋" w:eastAsia="仿宋" w:cs="仿宋"/>
          <w:sz w:val="24"/>
          <w:szCs w:val="24"/>
        </w:rPr>
        <w:t>》标准草案。</w:t>
      </w:r>
    </w:p>
    <w:p>
      <w:pPr>
        <w:pStyle w:val="52"/>
        <w:widowControl/>
        <w:adjustRightInd w:val="0"/>
        <w:snapToGrid w:val="0"/>
        <w:spacing w:line="500" w:lineRule="exact"/>
        <w:ind w:firstLine="480"/>
        <w:jc w:val="left"/>
        <w:rPr>
          <w:rFonts w:hint="eastAsia" w:ascii="仿宋" w:hAnsi="仿宋" w:eastAsia="仿宋" w:cs="仿宋"/>
          <w:sz w:val="24"/>
          <w:szCs w:val="24"/>
          <w:highlight w:val="yellow"/>
          <w:lang w:eastAsia="zh-CN"/>
        </w:rPr>
      </w:pPr>
      <w:r>
        <w:rPr>
          <w:rFonts w:hint="eastAsia" w:ascii="仿宋" w:hAnsi="仿宋" w:eastAsia="仿宋" w:cs="仿宋"/>
          <w:sz w:val="24"/>
          <w:szCs w:val="24"/>
        </w:rPr>
        <w:t>在</w:t>
      </w:r>
      <w:r>
        <w:rPr>
          <w:rFonts w:hint="eastAsia" w:ascii="仿宋" w:hAnsi="仿宋" w:eastAsia="仿宋" w:cs="仿宋"/>
          <w:sz w:val="24"/>
          <w:szCs w:val="24"/>
          <w:lang w:eastAsia="zh-CN"/>
        </w:rPr>
        <w:t>本文件</w:t>
      </w:r>
      <w:r>
        <w:rPr>
          <w:rFonts w:hint="eastAsia" w:ascii="仿宋" w:hAnsi="仿宋" w:eastAsia="仿宋" w:cs="仿宋"/>
          <w:sz w:val="24"/>
          <w:szCs w:val="24"/>
          <w:highlight w:val="none"/>
        </w:rPr>
        <w:t>技术要求条款</w:t>
      </w:r>
      <w:r>
        <w:rPr>
          <w:rFonts w:hint="eastAsia" w:ascii="仿宋" w:hAnsi="仿宋" w:eastAsia="仿宋" w:cs="仿宋"/>
          <w:sz w:val="24"/>
          <w:szCs w:val="24"/>
        </w:rPr>
        <w:t>中，包括使用铺装要求、厚度</w:t>
      </w:r>
      <w:r>
        <w:rPr>
          <w:rFonts w:hint="eastAsia" w:ascii="仿宋" w:hAnsi="仿宋" w:eastAsia="仿宋" w:cs="仿宋"/>
          <w:sz w:val="24"/>
          <w:szCs w:val="24"/>
          <w:lang w:eastAsia="zh-CN"/>
        </w:rPr>
        <w:t>、物理机械性能、合成材料面层耐人工气候老化性能、合成材料面层中无机填料及高聚物的含量、合成材料面层成品和原料中有害物质限量及气味</w:t>
      </w:r>
      <w:r>
        <w:rPr>
          <w:rFonts w:hint="eastAsia" w:ascii="仿宋" w:hAnsi="仿宋" w:eastAsia="仿宋" w:cs="仿宋"/>
          <w:sz w:val="24"/>
          <w:szCs w:val="24"/>
        </w:rPr>
        <w:t>等</w:t>
      </w:r>
      <w:r>
        <w:rPr>
          <w:rFonts w:hint="eastAsia" w:ascii="仿宋" w:hAnsi="仿宋" w:eastAsia="仿宋" w:cs="仿宋"/>
          <w:sz w:val="24"/>
          <w:szCs w:val="24"/>
          <w:lang w:eastAsia="zh-CN"/>
        </w:rPr>
        <w:t>。</w:t>
      </w:r>
    </w:p>
    <w:p>
      <w:pPr>
        <w:pStyle w:val="52"/>
        <w:widowControl/>
        <w:adjustRightInd w:val="0"/>
        <w:snapToGrid w:val="0"/>
        <w:spacing w:line="500" w:lineRule="exact"/>
        <w:ind w:firstLine="0" w:firstLineChars="0"/>
        <w:jc w:val="left"/>
        <w:rPr>
          <w:rFonts w:hint="eastAsia" w:ascii="仿宋" w:hAnsi="仿宋" w:eastAsia="仿宋"/>
          <w:b/>
          <w:sz w:val="24"/>
        </w:rPr>
      </w:pPr>
      <w:r>
        <w:rPr>
          <w:rFonts w:hint="eastAsia" w:ascii="黑体" w:hAnsi="黑体" w:eastAsia="黑体" w:cs="黑体"/>
          <w:bCs/>
          <w:sz w:val="24"/>
        </w:rPr>
        <w:t>3.2.2.2</w:t>
      </w:r>
      <w:r>
        <w:rPr>
          <w:rFonts w:hint="eastAsia" w:ascii="仿宋" w:hAnsi="仿宋" w:eastAsia="仿宋"/>
          <w:b/>
          <w:sz w:val="24"/>
        </w:rPr>
        <w:t xml:space="preserve">  </w:t>
      </w:r>
      <w:r>
        <w:rPr>
          <w:rFonts w:hint="eastAsia" w:ascii="仿宋" w:hAnsi="仿宋" w:eastAsia="仿宋"/>
          <w:bCs/>
          <w:sz w:val="24"/>
        </w:rPr>
        <w:t>针对基本要求、质量保证方面的先进性研讨情况</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为响应“浙江制造”标准作为产品综合性标准的理念，从产品的全生命周期角度出发，“</w:t>
      </w:r>
      <w:r>
        <w:rPr>
          <w:rFonts w:hint="eastAsia" w:ascii="仿宋" w:hAnsi="仿宋" w:eastAsia="仿宋" w:cs="仿宋"/>
          <w:sz w:val="24"/>
          <w:szCs w:val="24"/>
          <w:lang w:eastAsia="zh-CN"/>
        </w:rPr>
        <w:t>中小学热塑性弹性体面层运动场地</w:t>
      </w:r>
      <w:r>
        <w:rPr>
          <w:rFonts w:hint="eastAsia" w:ascii="仿宋" w:hAnsi="仿宋" w:eastAsia="仿宋" w:cs="仿宋"/>
          <w:sz w:val="24"/>
          <w:szCs w:val="24"/>
        </w:rPr>
        <w:t>”标准研制工作组围绕标准中产品的</w:t>
      </w:r>
      <w:r>
        <w:rPr>
          <w:rFonts w:hint="eastAsia" w:ascii="仿宋" w:hAnsi="仿宋" w:eastAsia="仿宋" w:cs="仿宋"/>
          <w:sz w:val="24"/>
          <w:szCs w:val="24"/>
          <w:highlight w:val="none"/>
        </w:rPr>
        <w:t>设计研发、</w:t>
      </w:r>
      <w:r>
        <w:rPr>
          <w:rFonts w:hint="eastAsia" w:ascii="仿宋" w:hAnsi="仿宋" w:eastAsia="仿宋" w:cs="仿宋"/>
          <w:sz w:val="24"/>
          <w:szCs w:val="24"/>
          <w:highlight w:val="none"/>
          <w:lang w:val="en-US" w:eastAsia="zh-CN"/>
        </w:rPr>
        <w:t>原材料</w:t>
      </w:r>
      <w:r>
        <w:rPr>
          <w:rFonts w:hint="eastAsia" w:ascii="仿宋" w:hAnsi="仿宋" w:eastAsia="仿宋" w:cs="仿宋"/>
          <w:sz w:val="24"/>
          <w:szCs w:val="24"/>
          <w:highlight w:val="none"/>
        </w:rPr>
        <w:t>、工艺装备、检验检测</w:t>
      </w:r>
      <w:r>
        <w:rPr>
          <w:rFonts w:hint="eastAsia" w:ascii="仿宋" w:hAnsi="仿宋" w:eastAsia="仿宋" w:cs="仿宋"/>
          <w:sz w:val="24"/>
          <w:szCs w:val="24"/>
        </w:rPr>
        <w:t>等内容，通过研讨会的形式，进一步进行先进性提炼，涵盖了产品的整个生命周期。</w:t>
      </w:r>
    </w:p>
    <w:p>
      <w:pPr>
        <w:spacing w:line="500" w:lineRule="exact"/>
        <w:ind w:firstLine="480" w:firstLineChars="200"/>
        <w:rPr>
          <w:rFonts w:hint="eastAsia" w:ascii="仿宋" w:hAnsi="仿宋" w:eastAsia="仿宋" w:cs="仿宋"/>
          <w:b/>
          <w:bCs/>
          <w:color w:val="FF0000"/>
          <w:sz w:val="24"/>
          <w:szCs w:val="24"/>
        </w:rPr>
      </w:pPr>
      <w:r>
        <w:rPr>
          <w:rFonts w:hint="eastAsia" w:ascii="仿宋" w:hAnsi="仿宋" w:eastAsia="仿宋" w:cs="仿宋"/>
          <w:sz w:val="24"/>
          <w:szCs w:val="24"/>
        </w:rPr>
        <w:t>在基本要求方面：</w:t>
      </w:r>
    </w:p>
    <w:p>
      <w:pPr>
        <w:numPr>
          <w:ilvl w:val="0"/>
          <w:numId w:val="5"/>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在设计研发上：</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从“自主创新、精心设计”的角度出发，应根据面层物理机械性能要求进行电脑自动成型主体配</w:t>
      </w:r>
      <w:r>
        <w:rPr>
          <w:rFonts w:hint="eastAsia" w:ascii="仿宋" w:hAnsi="仿宋" w:eastAsia="仿宋" w:cs="仿宋"/>
          <w:sz w:val="24"/>
          <w:szCs w:val="24"/>
          <w:lang w:val="en-US" w:eastAsia="zh-CN"/>
        </w:rPr>
        <w:t>方，并</w:t>
      </w:r>
      <w:r>
        <w:rPr>
          <w:rFonts w:hint="eastAsia" w:ascii="仿宋" w:hAnsi="仿宋" w:eastAsia="仿宋" w:cs="仿宋"/>
          <w:sz w:val="24"/>
          <w:szCs w:val="24"/>
        </w:rPr>
        <w:t>应按客户需求进行性能改进和工艺调整。</w:t>
      </w:r>
    </w:p>
    <w:p>
      <w:pPr>
        <w:numPr>
          <w:ilvl w:val="0"/>
          <w:numId w:val="5"/>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val="en-US" w:eastAsia="zh-CN"/>
        </w:rPr>
        <w:t>原材料</w:t>
      </w:r>
      <w:r>
        <w:rPr>
          <w:rFonts w:hint="eastAsia" w:ascii="仿宋" w:hAnsi="仿宋" w:eastAsia="仿宋" w:cs="仿宋"/>
          <w:sz w:val="24"/>
          <w:szCs w:val="24"/>
        </w:rPr>
        <w:t>选用上：</w:t>
      </w:r>
    </w:p>
    <w:p>
      <w:pPr>
        <w:spacing w:line="5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SBS与SEBS等原料应符合REACH环保标准</w:t>
      </w:r>
      <w:r>
        <w:rPr>
          <w:rFonts w:hint="eastAsia" w:ascii="仿宋" w:hAnsi="仿宋" w:eastAsia="仿宋" w:cs="仿宋"/>
          <w:sz w:val="24"/>
          <w:szCs w:val="24"/>
          <w:lang w:eastAsia="zh-CN"/>
        </w:rPr>
        <w:t>，</w:t>
      </w:r>
      <w:r>
        <w:rPr>
          <w:rFonts w:hint="eastAsia" w:ascii="仿宋" w:hAnsi="仿宋" w:eastAsia="仿宋" w:cs="仿宋"/>
          <w:sz w:val="24"/>
          <w:szCs w:val="24"/>
        </w:rPr>
        <w:t>非固体原料中：MDI应符合GB/T 13941—2015的规定，聚醚多元醇应符合GB/T 12008.2—2010的规定。</w:t>
      </w:r>
    </w:p>
    <w:p>
      <w:pPr>
        <w:numPr>
          <w:ilvl w:val="0"/>
          <w:numId w:val="5"/>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在工艺装备上面：</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生产过程中应采用双螺杆挤出机和高速混料机</w:t>
      </w:r>
      <w:r>
        <w:rPr>
          <w:rFonts w:hint="eastAsia" w:ascii="仿宋" w:hAnsi="仿宋" w:eastAsia="仿宋" w:cs="仿宋"/>
          <w:sz w:val="24"/>
          <w:szCs w:val="24"/>
          <w:lang w:eastAsia="zh-CN"/>
        </w:rPr>
        <w:t>，</w:t>
      </w:r>
      <w:r>
        <w:rPr>
          <w:rFonts w:hint="eastAsia" w:ascii="仿宋" w:hAnsi="仿宋" w:eastAsia="仿宋" w:cs="仿宋"/>
          <w:sz w:val="24"/>
          <w:szCs w:val="24"/>
        </w:rPr>
        <w:t>应具备自动计量系统、自动充油混合系统、无架桥供料系统、吸吹共用水冷系统、一体化破碎系统和自动打包计量系统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应配备脉冲布袋式除尘器。</w:t>
      </w:r>
    </w:p>
    <w:p>
      <w:pPr>
        <w:numPr>
          <w:ilvl w:val="0"/>
          <w:numId w:val="5"/>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在检验检测方面：</w:t>
      </w:r>
    </w:p>
    <w:p>
      <w:pPr>
        <w:spacing w:line="500" w:lineRule="exact"/>
        <w:ind w:firstLine="480"/>
        <w:rPr>
          <w:rFonts w:hint="default" w:ascii="仿宋" w:hAnsi="仿宋" w:eastAsia="仿宋" w:cs="仿宋"/>
          <w:sz w:val="24"/>
          <w:szCs w:val="24"/>
          <w:lang w:val="en-US" w:eastAsia="zh-CN"/>
        </w:rPr>
      </w:pPr>
      <w:r>
        <w:rPr>
          <w:rFonts w:hint="eastAsia" w:ascii="仿宋" w:hAnsi="仿宋" w:eastAsia="仿宋" w:cs="仿宋"/>
          <w:sz w:val="24"/>
          <w:szCs w:val="24"/>
        </w:rPr>
        <w:t>应在生产过程中应对固体原料的拉伸强度、拉断伸长率进行在线检测</w:t>
      </w:r>
      <w:r>
        <w:rPr>
          <w:rFonts w:hint="eastAsia" w:ascii="仿宋" w:hAnsi="仿宋" w:eastAsia="仿宋" w:cs="仿宋"/>
          <w:sz w:val="24"/>
          <w:szCs w:val="24"/>
          <w:lang w:eastAsia="zh-CN"/>
        </w:rPr>
        <w:t>，</w:t>
      </w:r>
      <w:r>
        <w:rPr>
          <w:rFonts w:hint="eastAsia" w:ascii="仿宋" w:hAnsi="仿宋" w:eastAsia="仿宋" w:cs="仿宋"/>
          <w:sz w:val="24"/>
          <w:szCs w:val="24"/>
        </w:rPr>
        <w:t>应开展冲击吸收、垂直变形、拉伸强度和拉断伸长率、耐老化等项目的检测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应具备跑道冲击吸收和垂直变形检测仪、电液伺服万能材料试验机、耐紫外老化试验箱和UV耐黄变老化试验机等检测设备。</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（5）在质量承诺方面：</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客户有诉求时，公司提供24小时省内服务和48小时全国服务</w:t>
      </w:r>
      <w:r>
        <w:rPr>
          <w:rFonts w:hint="eastAsia" w:ascii="仿宋" w:hAnsi="仿宋" w:eastAsia="仿宋" w:cs="仿宋"/>
          <w:sz w:val="24"/>
          <w:szCs w:val="24"/>
          <w:lang w:eastAsia="zh-CN"/>
        </w:rPr>
        <w:t>，</w:t>
      </w:r>
      <w:r>
        <w:rPr>
          <w:rFonts w:hint="eastAsia" w:ascii="仿宋" w:hAnsi="仿宋" w:eastAsia="仿宋" w:cs="仿宋"/>
          <w:sz w:val="24"/>
          <w:szCs w:val="24"/>
        </w:rPr>
        <w:t>铺设的运动场地10年内应提供免费翻新服务</w:t>
      </w:r>
      <w:r>
        <w:rPr>
          <w:rFonts w:hint="eastAsia" w:ascii="仿宋" w:hAnsi="仿宋" w:eastAsia="仿宋" w:cs="仿宋"/>
          <w:sz w:val="24"/>
          <w:szCs w:val="24"/>
          <w:lang w:eastAsia="zh-CN"/>
        </w:rPr>
        <w:t>，</w:t>
      </w:r>
      <w:r>
        <w:rPr>
          <w:rFonts w:hint="eastAsia" w:ascii="仿宋" w:hAnsi="仿宋" w:eastAsia="仿宋" w:cs="仿宋"/>
          <w:sz w:val="24"/>
          <w:szCs w:val="24"/>
        </w:rPr>
        <w:t>运动场地应具备可追溯公司名称、联系方式以及施工时间的铭牌</w:t>
      </w:r>
      <w:r>
        <w:rPr>
          <w:rFonts w:hint="eastAsia" w:ascii="仿宋" w:hAnsi="仿宋" w:eastAsia="仿宋" w:cs="仿宋"/>
          <w:sz w:val="24"/>
          <w:szCs w:val="24"/>
          <w:lang w:eastAsia="zh-CN"/>
        </w:rPr>
        <w:t>，</w:t>
      </w:r>
      <w:r>
        <w:rPr>
          <w:rFonts w:hint="eastAsia" w:ascii="仿宋" w:hAnsi="仿宋" w:eastAsia="仿宋" w:cs="仿宋"/>
          <w:sz w:val="24"/>
          <w:szCs w:val="24"/>
        </w:rPr>
        <w:t>应对面层材料颗粒进行回收重复利用和再造处理。</w:t>
      </w:r>
    </w:p>
    <w:p>
      <w:pPr>
        <w:pStyle w:val="52"/>
        <w:widowControl/>
        <w:adjustRightInd w:val="0"/>
        <w:snapToGrid w:val="0"/>
        <w:spacing w:line="500" w:lineRule="exact"/>
        <w:ind w:firstLine="0" w:firstLineChars="0"/>
        <w:jc w:val="left"/>
        <w:rPr>
          <w:rFonts w:hint="eastAsia" w:ascii="仿宋" w:hAnsi="仿宋" w:eastAsia="仿宋"/>
          <w:bCs/>
          <w:sz w:val="24"/>
        </w:rPr>
      </w:pPr>
      <w:r>
        <w:rPr>
          <w:rFonts w:hint="eastAsia" w:ascii="黑体" w:hAnsi="黑体" w:eastAsia="黑体" w:cs="黑体"/>
          <w:bCs/>
          <w:sz w:val="24"/>
        </w:rPr>
        <w:t>3.2.2.3</w:t>
      </w:r>
      <w:r>
        <w:rPr>
          <w:rFonts w:hint="eastAsia" w:ascii="仿宋" w:hAnsi="仿宋" w:eastAsia="仿宋"/>
          <w:b/>
          <w:sz w:val="24"/>
        </w:rPr>
        <w:t xml:space="preserve">  </w:t>
      </w:r>
      <w:r>
        <w:rPr>
          <w:rFonts w:hint="eastAsia" w:ascii="仿宋" w:hAnsi="仿宋" w:eastAsia="仿宋"/>
          <w:bCs/>
          <w:sz w:val="24"/>
        </w:rPr>
        <w:t>按照“浙江制造”标准制订框架要求及“浙江制造”标准编制理念和定位要求研制标准草案情况：</w:t>
      </w:r>
    </w:p>
    <w:p>
      <w:pPr>
        <w:spacing w:line="500" w:lineRule="exact"/>
        <w:ind w:firstLine="480" w:firstLineChars="200"/>
        <w:rPr>
          <w:rFonts w:hint="eastAsia"/>
          <w:szCs w:val="24"/>
        </w:rPr>
      </w:pPr>
      <w:r>
        <w:rPr>
          <w:rFonts w:hint="eastAsia" w:ascii="仿宋" w:hAnsi="仿宋" w:eastAsia="仿宋" w:cs="仿宋"/>
          <w:sz w:val="24"/>
          <w:szCs w:val="24"/>
        </w:rPr>
        <w:t>按照“浙江制造”标准制订框架要求，标准草案在</w:t>
      </w:r>
      <w:r>
        <w:rPr>
          <w:rFonts w:hint="eastAsia" w:ascii="仿宋" w:hAnsi="仿宋" w:eastAsia="仿宋" w:cs="仿宋"/>
          <w:sz w:val="24"/>
          <w:szCs w:val="24"/>
          <w:highlight w:val="none"/>
        </w:rPr>
        <w:t>术语和定义、基本要求、技术要求、试验方法、检验规则、</w:t>
      </w:r>
      <w:r>
        <w:rPr>
          <w:rFonts w:hint="eastAsia" w:ascii="仿宋" w:hAnsi="仿宋" w:eastAsia="仿宋" w:cs="仿宋"/>
          <w:sz w:val="24"/>
          <w:szCs w:val="24"/>
          <w:highlight w:val="none"/>
          <w:lang w:val="en-US" w:eastAsia="zh-CN"/>
        </w:rPr>
        <w:t>取样要求</w:t>
      </w:r>
      <w:r>
        <w:rPr>
          <w:rFonts w:hint="eastAsia" w:ascii="仿宋" w:hAnsi="仿宋" w:eastAsia="仿宋" w:cs="仿宋"/>
          <w:sz w:val="24"/>
          <w:szCs w:val="24"/>
          <w:highlight w:val="none"/>
        </w:rPr>
        <w:t>和质量承诺</w:t>
      </w:r>
      <w:r>
        <w:rPr>
          <w:rFonts w:hint="eastAsia" w:ascii="仿宋" w:hAnsi="仿宋" w:eastAsia="仿宋" w:cs="仿宋"/>
          <w:sz w:val="24"/>
          <w:szCs w:val="24"/>
        </w:rPr>
        <w:t>等各个方面进行了全方位的阐述。按照“国内一流、国际先进”的要求，以行业标准为基础，对标国际先进标准及标杆企业，力求体现最先进的浙江</w:t>
      </w:r>
      <w:r>
        <w:rPr>
          <w:rFonts w:hint="eastAsia" w:ascii="仿宋" w:hAnsi="仿宋" w:eastAsia="仿宋" w:cs="仿宋"/>
          <w:sz w:val="24"/>
          <w:szCs w:val="24"/>
          <w:lang w:val="en-US" w:eastAsia="zh-CN"/>
        </w:rPr>
        <w:t>制造</w:t>
      </w:r>
      <w:r>
        <w:rPr>
          <w:rFonts w:hint="eastAsia" w:ascii="仿宋" w:hAnsi="仿宋" w:eastAsia="仿宋" w:cs="仿宋"/>
          <w:sz w:val="24"/>
          <w:szCs w:val="24"/>
        </w:rPr>
        <w:t>工艺，用高质量来保障品牌生命，成为</w:t>
      </w:r>
      <w:r>
        <w:rPr>
          <w:rFonts w:hint="eastAsia" w:ascii="仿宋" w:hAnsi="仿宋" w:eastAsia="仿宋" w:cs="仿宋"/>
          <w:sz w:val="24"/>
          <w:szCs w:val="24"/>
          <w:lang w:eastAsia="zh-CN"/>
        </w:rPr>
        <w:t>中小学热塑性弹性体面层运动场地</w:t>
      </w:r>
      <w:r>
        <w:rPr>
          <w:rFonts w:hint="eastAsia" w:ascii="仿宋" w:hAnsi="仿宋" w:eastAsia="仿宋" w:cs="仿宋"/>
          <w:sz w:val="24"/>
          <w:szCs w:val="24"/>
        </w:rPr>
        <w:t>这一行业的标杆和领跑者，并改善目前洗碗机市场上质量良莠不齐的局面</w:t>
      </w:r>
      <w:r>
        <w:rPr>
          <w:rFonts w:hint="eastAsia"/>
          <w:szCs w:val="24"/>
        </w:rPr>
        <w:t>。</w:t>
      </w:r>
    </w:p>
    <w:p>
      <w:pPr>
        <w:numPr>
          <w:ilvl w:val="0"/>
          <w:numId w:val="0"/>
        </w:numPr>
        <w:spacing w:before="0" w:beforeLines="0" w:after="0" w:afterLines="0" w:line="500" w:lineRule="exact"/>
        <w:jc w:val="left"/>
        <w:outlineLvl w:val="1"/>
        <w:rPr>
          <w:rFonts w:hint="eastAsia" w:ascii="仿宋" w:hAnsi="仿宋" w:eastAsia="仿宋" w:cs="Times New Roman"/>
          <w:bCs/>
          <w:sz w:val="24"/>
          <w:szCs w:val="24"/>
          <w:lang w:val="en-US" w:eastAsia="zh-CN" w:bidi="ar-SA"/>
        </w:rPr>
      </w:pPr>
      <w:r>
        <w:rPr>
          <w:rFonts w:hint="eastAsia" w:ascii="黑体" w:hAnsi="黑体" w:eastAsia="黑体" w:cs="黑体"/>
          <w:bCs/>
          <w:sz w:val="24"/>
          <w:szCs w:val="24"/>
          <w:lang w:val="en-US" w:eastAsia="zh-CN" w:bidi="ar-SA"/>
        </w:rPr>
        <w:t>3.2.3</w:t>
      </w:r>
      <w:r>
        <w:rPr>
          <w:rFonts w:hint="eastAsia" w:ascii="仿宋" w:hAnsi="仿宋" w:eastAsia="仿宋" w:cs="Times New Roman"/>
          <w:b/>
          <w:sz w:val="24"/>
          <w:szCs w:val="24"/>
          <w:lang w:val="en-US" w:eastAsia="zh-CN" w:bidi="ar-SA"/>
        </w:rPr>
        <w:t xml:space="preserve">  </w:t>
      </w:r>
      <w:r>
        <w:rPr>
          <w:rFonts w:hint="eastAsia" w:ascii="仿宋" w:hAnsi="仿宋" w:eastAsia="仿宋" w:cs="Times New Roman"/>
          <w:bCs/>
          <w:sz w:val="24"/>
          <w:szCs w:val="24"/>
          <w:lang w:val="en-US" w:eastAsia="zh-CN" w:bidi="ar-SA"/>
        </w:rPr>
        <w:t>征求意见</w:t>
      </w:r>
      <w:r>
        <w:rPr>
          <w:rFonts w:hint="eastAsia" w:ascii="仿宋_GB2312" w:hAnsi="宋体" w:eastAsia="仿宋_GB2312" w:cs="Times New Roman"/>
          <w:sz w:val="24"/>
          <w:lang w:val="en-US" w:eastAsia="zh-CN" w:bidi="ar-SA"/>
        </w:rPr>
        <w:t>（根据标准版次调整）</w:t>
      </w:r>
    </w:p>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 xml:space="preserve">3.2.4 </w:t>
      </w:r>
      <w:r>
        <w:rPr>
          <w:rFonts w:hint="eastAsia" w:ascii="仿宋" w:hAnsi="仿宋" w:eastAsia="仿宋" w:cs="Times New Roman"/>
          <w:b/>
          <w:sz w:val="24"/>
          <w:szCs w:val="24"/>
          <w:lang w:val="en-US" w:eastAsia="zh-CN" w:bidi="ar-SA"/>
        </w:rPr>
        <w:t xml:space="preserve"> </w:t>
      </w:r>
      <w:r>
        <w:rPr>
          <w:rFonts w:hint="eastAsia" w:ascii="仿宋" w:hAnsi="仿宋" w:eastAsia="仿宋" w:cs="Times New Roman"/>
          <w:bCs/>
          <w:sz w:val="24"/>
          <w:szCs w:val="24"/>
          <w:lang w:val="en-US" w:eastAsia="zh-CN" w:bidi="ar-SA"/>
        </w:rPr>
        <w:t>专家评审</w:t>
      </w:r>
      <w:r>
        <w:rPr>
          <w:rFonts w:hint="eastAsia" w:ascii="仿宋_GB2312" w:hAnsi="宋体" w:eastAsia="仿宋_GB2312" w:cs="Times New Roman"/>
          <w:sz w:val="24"/>
          <w:lang w:val="en-US" w:eastAsia="zh-CN" w:bidi="ar-SA"/>
        </w:rPr>
        <w:t>（根据标准版次调整）</w:t>
      </w:r>
    </w:p>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 xml:space="preserve">3.2.5 </w:t>
      </w:r>
      <w:r>
        <w:rPr>
          <w:rFonts w:hint="eastAsia" w:ascii="仿宋" w:hAnsi="仿宋" w:eastAsia="仿宋" w:cs="Times New Roman"/>
          <w:b/>
          <w:sz w:val="24"/>
          <w:szCs w:val="24"/>
          <w:lang w:val="en-US" w:eastAsia="zh-CN" w:bidi="ar-SA"/>
        </w:rPr>
        <w:t xml:space="preserve"> </w:t>
      </w:r>
      <w:r>
        <w:rPr>
          <w:rFonts w:hint="eastAsia" w:ascii="仿宋" w:hAnsi="仿宋" w:eastAsia="仿宋" w:cs="Times New Roman"/>
          <w:bCs/>
          <w:sz w:val="24"/>
          <w:szCs w:val="24"/>
          <w:lang w:val="en-US" w:eastAsia="zh-CN" w:bidi="ar-SA"/>
        </w:rPr>
        <w:t>标准报批</w:t>
      </w:r>
      <w:r>
        <w:rPr>
          <w:rFonts w:hint="eastAsia" w:ascii="仿宋_GB2312" w:hAnsi="宋体" w:eastAsia="仿宋_GB2312" w:cs="Times New Roman"/>
          <w:sz w:val="24"/>
          <w:lang w:val="en-US" w:eastAsia="zh-CN" w:bidi="ar-SA"/>
        </w:rPr>
        <w:t>（根据标准版次调整）</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4  标准编制原则、主要内容及确定依据</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4.1  编制原则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标准研制工作组遵循浙江制造中的五性理念“合规性、必要性、经济性、先进性、可操作性”的原则，加入“精心设计、精良选材、精工制造、精诚服务”的模块，在符合相关法律法规、产业政策以及强制性标准要求的基础上，尽可能与国际通行标准接轨，使核心技术指标达到“国内一流、国际先进”水平；注重标准的可操作性，使标准中的要求有检测机构和检测方法，可验证、可核实、可追溯；对指标设置要求不增加或者少量增加企业成本，不产生新的风险或潜在问题；保证以改善消费体验、提升用户满意度为目的，聚焦产品核心质量特性。</w:t>
      </w:r>
    </w:p>
    <w:p>
      <w:pPr>
        <w:adjustRightInd w:val="0"/>
        <w:snapToGrid w:val="0"/>
        <w:spacing w:line="500" w:lineRule="exact"/>
        <w:rPr>
          <w:rFonts w:hint="eastAsia" w:ascii="黑体" w:hAnsi="黑体" w:eastAsia="黑体" w:cs="黑体"/>
          <w:bCs/>
          <w:sz w:val="24"/>
          <w:szCs w:val="24"/>
        </w:rPr>
      </w:pPr>
      <w:r>
        <w:rPr>
          <w:rFonts w:hint="eastAsia" w:ascii="黑体" w:hAnsi="黑体" w:eastAsia="黑体" w:cs="黑体"/>
          <w:bCs/>
          <w:sz w:val="24"/>
          <w:szCs w:val="24"/>
        </w:rPr>
        <w:t>4.1.1  </w:t>
      </w:r>
      <w:r>
        <w:rPr>
          <w:rFonts w:hint="eastAsia" w:ascii="仿宋" w:hAnsi="仿宋" w:eastAsia="仿宋"/>
          <w:b/>
          <w:bCs w:val="0"/>
          <w:sz w:val="24"/>
          <w:szCs w:val="24"/>
        </w:rPr>
        <w:t>合规性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符合相关法律法规、产业政策以及强制性标准要求。</w:t>
      </w:r>
    </w:p>
    <w:p>
      <w:pPr>
        <w:adjustRightInd w:val="0"/>
        <w:snapToGrid w:val="0"/>
        <w:spacing w:line="500" w:lineRule="exact"/>
        <w:rPr>
          <w:rFonts w:hint="eastAsia" w:ascii="黑体" w:hAnsi="黑体" w:eastAsia="黑体" w:cs="黑体"/>
          <w:bCs/>
          <w:sz w:val="24"/>
          <w:szCs w:val="24"/>
        </w:rPr>
      </w:pPr>
      <w:r>
        <w:rPr>
          <w:rFonts w:hint="eastAsia" w:ascii="黑体" w:hAnsi="黑体" w:eastAsia="黑体" w:cs="黑体"/>
          <w:bCs/>
          <w:sz w:val="24"/>
          <w:szCs w:val="24"/>
        </w:rPr>
        <w:t>4.1.2  </w:t>
      </w:r>
      <w:r>
        <w:rPr>
          <w:rFonts w:hint="eastAsia" w:ascii="仿宋" w:hAnsi="仿宋" w:eastAsia="仿宋"/>
          <w:b/>
          <w:bCs w:val="0"/>
          <w:sz w:val="24"/>
          <w:szCs w:val="24"/>
        </w:rPr>
        <w:t>必要性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以改善消费体验、提升用户满意度为目的，聚焦产品核心质量特性。</w:t>
      </w:r>
    </w:p>
    <w:p>
      <w:pPr>
        <w:adjustRightInd w:val="0"/>
        <w:snapToGrid w:val="0"/>
        <w:spacing w:line="500" w:lineRule="exact"/>
        <w:rPr>
          <w:rFonts w:hint="eastAsia" w:ascii="黑体" w:hAnsi="黑体" w:eastAsia="黑体" w:cs="黑体"/>
          <w:bCs/>
          <w:sz w:val="24"/>
          <w:szCs w:val="24"/>
        </w:rPr>
      </w:pPr>
      <w:r>
        <w:rPr>
          <w:rFonts w:hint="eastAsia" w:ascii="黑体" w:hAnsi="黑体" w:eastAsia="黑体" w:cs="黑体"/>
          <w:bCs/>
          <w:sz w:val="24"/>
          <w:szCs w:val="24"/>
        </w:rPr>
        <w:t>4.1.3  </w:t>
      </w:r>
      <w:r>
        <w:rPr>
          <w:rFonts w:hint="eastAsia" w:ascii="仿宋" w:hAnsi="仿宋" w:eastAsia="仿宋"/>
          <w:b/>
          <w:bCs w:val="0"/>
          <w:sz w:val="24"/>
          <w:szCs w:val="24"/>
        </w:rPr>
        <w:t>经济型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指标设置不增加或者少量增加企业成本，不产生新的风险或潜在问题。</w:t>
      </w:r>
    </w:p>
    <w:p>
      <w:pPr>
        <w:adjustRightInd w:val="0"/>
        <w:snapToGrid w:val="0"/>
        <w:spacing w:line="500" w:lineRule="exact"/>
        <w:rPr>
          <w:rFonts w:hint="eastAsia" w:ascii="黑体" w:hAnsi="黑体" w:eastAsia="黑体" w:cs="黑体"/>
          <w:bCs/>
          <w:sz w:val="24"/>
          <w:szCs w:val="24"/>
        </w:rPr>
      </w:pPr>
      <w:r>
        <w:rPr>
          <w:rFonts w:hint="eastAsia" w:ascii="黑体" w:hAnsi="黑体" w:eastAsia="黑体" w:cs="黑体"/>
          <w:bCs/>
          <w:sz w:val="24"/>
          <w:szCs w:val="24"/>
        </w:rPr>
        <w:t>4.1.4  </w:t>
      </w:r>
      <w:r>
        <w:rPr>
          <w:rFonts w:hint="eastAsia" w:ascii="仿宋" w:hAnsi="仿宋" w:eastAsia="仿宋"/>
          <w:b/>
          <w:bCs w:val="0"/>
          <w:sz w:val="24"/>
          <w:szCs w:val="24"/>
        </w:rPr>
        <w:t>先进性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核心技术指标水平达到“国内一流、国际先进”。</w:t>
      </w:r>
    </w:p>
    <w:p>
      <w:pPr>
        <w:adjustRightInd w:val="0"/>
        <w:snapToGrid w:val="0"/>
        <w:spacing w:line="500" w:lineRule="exact"/>
        <w:rPr>
          <w:rFonts w:hint="eastAsia" w:ascii="黑体" w:hAnsi="黑体" w:eastAsia="黑体" w:cs="黑体"/>
          <w:bCs/>
          <w:sz w:val="24"/>
          <w:szCs w:val="24"/>
        </w:rPr>
      </w:pPr>
      <w:r>
        <w:rPr>
          <w:rFonts w:hint="eastAsia" w:ascii="黑体" w:hAnsi="黑体" w:eastAsia="黑体" w:cs="黑体"/>
          <w:bCs/>
          <w:sz w:val="24"/>
          <w:szCs w:val="24"/>
        </w:rPr>
        <w:t>4.1.5  </w:t>
      </w:r>
      <w:r>
        <w:rPr>
          <w:rFonts w:hint="eastAsia" w:ascii="仿宋" w:hAnsi="仿宋" w:eastAsia="仿宋"/>
          <w:b/>
          <w:bCs w:val="0"/>
          <w:sz w:val="24"/>
          <w:szCs w:val="24"/>
        </w:rPr>
        <w:t>可操作性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有检测机构和检测方法，可验证、可核实、可追溯。</w:t>
      </w:r>
    </w:p>
    <w:p>
      <w:pPr>
        <w:spacing w:line="360" w:lineRule="auto"/>
        <w:ind w:firstLine="480" w:firstLineChars="200"/>
        <w:rPr>
          <w:szCs w:val="24"/>
        </w:rPr>
      </w:pPr>
      <w:r>
        <w:rPr>
          <w:rFonts w:hint="eastAsia" w:ascii="仿宋" w:hAnsi="仿宋" w:eastAsia="仿宋" w:cs="仿宋"/>
          <w:sz w:val="24"/>
          <w:szCs w:val="24"/>
        </w:rPr>
        <w:t>此外，</w:t>
      </w:r>
      <w:r>
        <w:rPr>
          <w:rFonts w:hint="eastAsia" w:ascii="仿宋" w:hAnsi="仿宋" w:eastAsia="仿宋" w:cs="仿宋"/>
          <w:sz w:val="24"/>
          <w:szCs w:val="24"/>
          <w:lang w:eastAsia="zh-CN"/>
        </w:rPr>
        <w:t>本文件</w:t>
      </w:r>
      <w:r>
        <w:rPr>
          <w:rFonts w:hint="eastAsia" w:ascii="仿宋" w:hAnsi="仿宋" w:eastAsia="仿宋" w:cs="仿宋"/>
          <w:sz w:val="24"/>
          <w:szCs w:val="24"/>
        </w:rPr>
        <w:t>严格按照《标准化工作导则第</w:t>
      </w:r>
      <w:r>
        <w:rPr>
          <w:rFonts w:ascii="仿宋" w:hAnsi="仿宋" w:eastAsia="仿宋" w:cs="仿宋"/>
          <w:sz w:val="24"/>
          <w:szCs w:val="24"/>
        </w:rPr>
        <w:t>1</w:t>
      </w:r>
      <w:r>
        <w:rPr>
          <w:rFonts w:hint="eastAsia" w:ascii="仿宋" w:hAnsi="仿宋" w:eastAsia="仿宋" w:cs="仿宋"/>
          <w:sz w:val="24"/>
          <w:szCs w:val="24"/>
        </w:rPr>
        <w:t>部分：标准的结构和编写》（</w:t>
      </w:r>
      <w:r>
        <w:rPr>
          <w:rFonts w:ascii="仿宋" w:hAnsi="仿宋" w:eastAsia="仿宋" w:cs="仿宋"/>
          <w:sz w:val="24"/>
          <w:szCs w:val="24"/>
        </w:rPr>
        <w:t>GB/T 1.1-20</w:t>
      </w:r>
      <w:r>
        <w:rPr>
          <w:rFonts w:hint="eastAsia" w:ascii="仿宋" w:hAnsi="仿宋" w:eastAsia="仿宋" w:cs="仿宋"/>
          <w:sz w:val="24"/>
          <w:szCs w:val="24"/>
        </w:rPr>
        <w:t>20）的规范和要求撰写。</w:t>
      </w:r>
      <w:r>
        <w:rPr>
          <w:rFonts w:hint="eastAsia"/>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另外，</w:t>
      </w:r>
      <w:r>
        <w:rPr>
          <w:rFonts w:hint="eastAsia" w:ascii="仿宋" w:hAnsi="仿宋" w:eastAsia="仿宋" w:cs="仿宋"/>
          <w:sz w:val="24"/>
          <w:szCs w:val="24"/>
          <w:lang w:eastAsia="zh-CN"/>
        </w:rPr>
        <w:t>本文件</w:t>
      </w:r>
      <w:r>
        <w:rPr>
          <w:rFonts w:hint="eastAsia" w:ascii="仿宋" w:hAnsi="仿宋" w:eastAsia="仿宋" w:cs="仿宋"/>
          <w:sz w:val="24"/>
          <w:szCs w:val="24"/>
        </w:rPr>
        <w:t>也充分遵循了浙江制造团体标准作为包含产品全生命周期的综合性团体标准的理念进行编制。</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4.2  主要内容及确定依据</w:t>
      </w:r>
    </w:p>
    <w:p>
      <w:pPr>
        <w:autoSpaceDE w:val="0"/>
        <w:autoSpaceDN w:val="0"/>
        <w:spacing w:line="500" w:lineRule="exact"/>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从范围</w:t>
      </w:r>
      <w:r>
        <w:rPr>
          <w:rFonts w:hint="eastAsia" w:ascii="仿宋" w:hAnsi="仿宋" w:eastAsia="仿宋" w:cs="仿宋"/>
          <w:kern w:val="2"/>
          <w:sz w:val="24"/>
          <w:szCs w:val="24"/>
          <w:lang w:val="en-US" w:eastAsia="zh-CN" w:bidi="ar-SA"/>
        </w:rPr>
        <w:t>、规范性引用文件、术语和定义、基本要求、技术要求、试验方法、取样要求、检验规则和质量承诺等几个方面对标准进行编制。其中基本要求涵盖了中小学热塑性弹性体面层运动场地的研发设计、原材料、生产制造、检测能力等方面。</w:t>
      </w:r>
    </w:p>
    <w:p>
      <w:pPr>
        <w:autoSpaceDE w:val="0"/>
        <w:autoSpaceDN w:val="0"/>
        <w:spacing w:line="500" w:lineRule="exact"/>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rPr>
        <w:t>物理机械性能</w:t>
      </w:r>
      <w:r>
        <w:rPr>
          <w:rFonts w:hint="eastAsia" w:ascii="仿宋" w:hAnsi="仿宋" w:eastAsia="仿宋" w:cs="仿宋"/>
          <w:sz w:val="24"/>
          <w:szCs w:val="24"/>
          <w:lang w:eastAsia="zh-CN"/>
        </w:rPr>
        <w:t>、</w:t>
      </w:r>
      <w:r>
        <w:rPr>
          <w:rFonts w:hint="eastAsia" w:ascii="仿宋" w:hAnsi="仿宋" w:eastAsia="仿宋" w:cs="仿宋"/>
          <w:sz w:val="24"/>
          <w:szCs w:val="24"/>
        </w:rPr>
        <w:t>耐人工气候老化性能</w:t>
      </w:r>
      <w:r>
        <w:rPr>
          <w:rFonts w:hint="eastAsia" w:ascii="仿宋" w:hAnsi="仿宋" w:eastAsia="仿宋" w:cs="仿宋"/>
          <w:sz w:val="24"/>
          <w:szCs w:val="24"/>
          <w:lang w:val="en-US" w:eastAsia="zh-CN"/>
        </w:rPr>
        <w:t>指标均高于</w:t>
      </w:r>
      <w:r>
        <w:rPr>
          <w:rFonts w:hint="eastAsia" w:ascii="仿宋" w:hAnsi="仿宋" w:eastAsia="仿宋" w:cs="仿宋"/>
          <w:sz w:val="24"/>
          <w:szCs w:val="24"/>
          <w:highlight w:val="none"/>
        </w:rPr>
        <w:t>GB 36246-2018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中小学合成材料面层运动场地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欧盟标准EN 14877:2013 Synthetic surfaces for outdoor Sports areas《户外运动场地的合成表面规范》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具体指标依据定阳公司的产品检测结果确定。“</w:t>
      </w:r>
      <w:r>
        <w:rPr>
          <w:rFonts w:hint="eastAsia" w:ascii="仿宋_GB2312" w:eastAsia="仿宋_GB2312"/>
          <w:b w:val="0"/>
          <w:bCs w:val="0"/>
          <w:sz w:val="24"/>
          <w:szCs w:val="24"/>
          <w:vertAlign w:val="baseline"/>
          <w:lang w:val="en-US" w:eastAsia="zh-CN"/>
        </w:rPr>
        <w:t>合成材料面层中高聚物的含量”</w:t>
      </w:r>
      <w:r>
        <w:rPr>
          <w:rFonts w:hint="eastAsia" w:ascii="仿宋" w:hAnsi="仿宋" w:eastAsia="仿宋" w:cs="仿宋"/>
          <w:sz w:val="24"/>
          <w:szCs w:val="24"/>
          <w:highlight w:val="none"/>
          <w:lang w:eastAsia="zh-CN"/>
        </w:rPr>
        <w:t>对标对标德国标准DIN 18035-6：2014 Sports groung 《塑料表面运动场地》</w:t>
      </w:r>
    </w:p>
    <w:p>
      <w:pPr>
        <w:autoSpaceDE w:val="0"/>
        <w:autoSpaceDN w:val="0"/>
        <w:spacing w:line="500" w:lineRule="exact"/>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定阳公司研发出的HTPE材料，是以SEBS、SBS材料为基材，添加抗老化、阻燃、耐磨等助剂共混制成，HTPE材料经</w:t>
      </w:r>
      <w:r>
        <w:rPr>
          <w:rFonts w:hint="eastAsia" w:ascii="仿宋" w:hAnsi="仿宋" w:eastAsia="仿宋" w:cs="仿宋"/>
          <w:sz w:val="24"/>
          <w:szCs w:val="24"/>
        </w:rPr>
        <w:t>检测不含18种多环芳烃、重金属、增塑剂、邻苯二甲酸酯类化合物、壬基酚等有害物质</w:t>
      </w:r>
      <w:r>
        <w:rPr>
          <w:rFonts w:hint="eastAsia" w:ascii="仿宋" w:hAnsi="仿宋" w:eastAsia="仿宋" w:cs="仿宋"/>
          <w:sz w:val="24"/>
          <w:szCs w:val="24"/>
          <w:lang w:val="en-US" w:eastAsia="zh-CN"/>
        </w:rPr>
        <w:t>，HTPE材料通过SGS按照美国FDA 21 CFR177.2600标准要求的检测。</w:t>
      </w:r>
      <w:r>
        <w:rPr>
          <w:rFonts w:hint="eastAsia" w:ascii="仿宋" w:hAnsi="仿宋" w:eastAsia="仿宋" w:cs="仿宋"/>
          <w:sz w:val="24"/>
          <w:szCs w:val="24"/>
        </w:rPr>
        <w:t>合成材料面层成品和原料中有害物质限量</w:t>
      </w:r>
      <w:r>
        <w:rPr>
          <w:rFonts w:hint="eastAsia" w:ascii="仿宋" w:hAnsi="仿宋" w:eastAsia="仿宋" w:cs="仿宋"/>
          <w:sz w:val="24"/>
          <w:szCs w:val="24"/>
          <w:lang w:val="en-US" w:eastAsia="zh-CN"/>
        </w:rPr>
        <w:t>指标严格于国家标准，依据定阳公司的产品</w:t>
      </w:r>
      <w:r>
        <w:rPr>
          <w:rFonts w:hint="eastAsia" w:ascii="仿宋" w:hAnsi="仿宋" w:eastAsia="仿宋" w:cs="仿宋"/>
          <w:sz w:val="24"/>
          <w:szCs w:val="24"/>
          <w:highlight w:val="none"/>
          <w:lang w:val="en-US" w:eastAsia="zh-CN"/>
        </w:rPr>
        <w:t>检测结果确定。此部分指标提升幅度较大，经对同行产品的检测，使用优质原材料的同行企业也可达到该水平。</w:t>
      </w:r>
    </w:p>
    <w:p>
      <w:pPr>
        <w:autoSpaceDE/>
        <w:autoSpaceDN/>
        <w:adjustRightInd w:val="0"/>
        <w:snapToGrid w:val="0"/>
        <w:spacing w:line="500" w:lineRule="exact"/>
        <w:ind w:firstLine="0" w:firstLineChars="0"/>
        <w:jc w:val="left"/>
        <w:rPr>
          <w:rFonts w:hint="default" w:ascii="黑体" w:hAnsi="黑体" w:eastAsia="黑体" w:cs="黑体"/>
          <w:bCs/>
          <w:sz w:val="24"/>
          <w:szCs w:val="24"/>
          <w:highlight w:val="none"/>
          <w:lang w:val="en-US" w:eastAsia="zh-CN"/>
        </w:rPr>
      </w:pPr>
      <w:r>
        <w:rPr>
          <w:rFonts w:hint="eastAsia" w:ascii="黑体" w:hAnsi="黑体" w:eastAsia="黑体" w:cs="黑体"/>
          <w:bCs/>
          <w:sz w:val="24"/>
          <w:szCs w:val="24"/>
          <w:highlight w:val="none"/>
          <w:lang w:val="en-US" w:eastAsia="zh-CN"/>
        </w:rPr>
        <w:t>4.2.1</w:t>
      </w:r>
      <w:r>
        <w:rPr>
          <w:rFonts w:hint="eastAsia" w:ascii="仿宋" w:hAnsi="仿宋" w:eastAsia="仿宋" w:cs="仿宋"/>
          <w:b/>
          <w:bCs/>
          <w:kern w:val="2"/>
          <w:sz w:val="24"/>
          <w:szCs w:val="22"/>
          <w:lang w:val="en-US" w:eastAsia="zh-CN" w:bidi="ar-SA"/>
        </w:rPr>
        <w:t xml:space="preserve"> 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GB/T 36246—2018 界定的以及下列术语和定义适用于本文件。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textAlignment w:val="auto"/>
        <w:rPr>
          <w:rFonts w:hint="default" w:ascii="仿宋" w:hAnsi="仿宋" w:eastAsia="仿宋" w:cs="仿宋"/>
          <w:sz w:val="24"/>
          <w:szCs w:val="24"/>
          <w:highlight w:val="yellow"/>
          <w:lang w:val="en-US" w:eastAsia="zh-CN"/>
        </w:rPr>
      </w:pPr>
      <w:r>
        <w:rPr>
          <w:rFonts w:hint="eastAsia" w:ascii="黑体" w:hAnsi="黑体" w:eastAsia="黑体" w:cs="黑体"/>
          <w:bCs/>
          <w:sz w:val="24"/>
          <w:szCs w:val="24"/>
          <w:highlight w:val="none"/>
          <w:lang w:val="en-US" w:eastAsia="zh-CN"/>
        </w:rPr>
        <w:t>4.2.2</w:t>
      </w:r>
      <w:r>
        <w:rPr>
          <w:rFonts w:hint="eastAsia" w:ascii="仿宋" w:hAnsi="仿宋" w:eastAsia="仿宋" w:cs="仿宋"/>
          <w:sz w:val="24"/>
          <w:szCs w:val="24"/>
          <w:highlight w:val="none"/>
          <w:lang w:val="en-US" w:eastAsia="zh-CN"/>
        </w:rPr>
        <w:t xml:space="preserve"> </w:t>
      </w:r>
      <w:r>
        <w:rPr>
          <w:rFonts w:hint="eastAsia" w:ascii="仿宋" w:hAnsi="仿宋" w:eastAsia="仿宋" w:cs="仿宋"/>
          <w:b/>
          <w:bCs/>
          <w:kern w:val="2"/>
          <w:sz w:val="24"/>
          <w:szCs w:val="22"/>
          <w:lang w:val="en-US" w:eastAsia="zh-CN" w:bidi="ar-SA"/>
        </w:rPr>
        <w:t>分类</w:t>
      </w:r>
    </w:p>
    <w:p>
      <w:pPr>
        <w:pStyle w:val="38"/>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按使用功能分为田径场地、球类场地和其他活动场地。按材料形态分为现浇型面层和预制型面层。</w:t>
      </w:r>
    </w:p>
    <w:p>
      <w:pPr>
        <w:adjustRightInd w:val="0"/>
        <w:snapToGrid w:val="0"/>
        <w:spacing w:line="500" w:lineRule="exact"/>
        <w:rPr>
          <w:rFonts w:ascii="仿宋" w:hAnsi="仿宋" w:eastAsia="仿宋" w:cs="仿宋"/>
          <w:sz w:val="24"/>
          <w:szCs w:val="24"/>
        </w:rPr>
      </w:pPr>
      <w:r>
        <w:rPr>
          <w:rFonts w:hint="eastAsia" w:ascii="黑体" w:hAnsi="黑体" w:eastAsia="黑体" w:cs="黑体"/>
          <w:bCs/>
          <w:sz w:val="24"/>
          <w:szCs w:val="24"/>
        </w:rPr>
        <w:t>4.2.</w:t>
      </w:r>
      <w:r>
        <w:rPr>
          <w:rFonts w:hint="eastAsia" w:ascii="黑体" w:hAnsi="黑体" w:eastAsia="黑体" w:cs="黑体"/>
          <w:bCs/>
          <w:sz w:val="24"/>
          <w:szCs w:val="24"/>
          <w:lang w:val="en-US" w:eastAsia="zh-CN"/>
        </w:rPr>
        <w:t>3</w:t>
      </w:r>
      <w:r>
        <w:rPr>
          <w:rFonts w:hint="eastAsia" w:ascii="黑体" w:hAnsi="黑体" w:eastAsia="黑体" w:cs="黑体"/>
          <w:bCs/>
          <w:sz w:val="24"/>
          <w:szCs w:val="24"/>
        </w:rPr>
        <w:t xml:space="preserve"> </w:t>
      </w:r>
      <w:r>
        <w:rPr>
          <w:rFonts w:hint="eastAsia" w:ascii="仿宋" w:hAnsi="仿宋" w:eastAsia="仿宋" w:cs="仿宋"/>
          <w:b/>
          <w:bCs/>
          <w:kern w:val="2"/>
          <w:sz w:val="24"/>
          <w:szCs w:val="22"/>
          <w:lang w:val="en-US" w:eastAsia="zh-CN" w:bidi="ar-SA"/>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在设计研发</w:t>
      </w:r>
      <w:r>
        <w:rPr>
          <w:rFonts w:hint="eastAsia" w:ascii="仿宋" w:hAnsi="仿宋" w:eastAsia="仿宋" w:cs="仿宋"/>
          <w:sz w:val="24"/>
          <w:szCs w:val="24"/>
          <w:lang w:val="en-US" w:eastAsia="zh-CN"/>
        </w:rPr>
        <w:t>方面</w:t>
      </w:r>
      <w:r>
        <w:rPr>
          <w:rFonts w:hint="eastAsia" w:ascii="仿宋" w:hAnsi="仿宋" w:eastAsia="仿宋" w:cs="仿宋"/>
          <w:sz w:val="24"/>
          <w:szCs w:val="24"/>
          <w:lang w:eastAsia="zh-CN"/>
        </w:rPr>
        <w:t>，</w:t>
      </w:r>
      <w:r>
        <w:rPr>
          <w:rFonts w:hint="eastAsia" w:ascii="仿宋" w:hAnsi="仿宋" w:eastAsia="仿宋" w:cs="仿宋"/>
          <w:sz w:val="24"/>
          <w:szCs w:val="24"/>
        </w:rPr>
        <w:t>从“自主创新、精心设计”的角度出发，应根据面层物理机械性能要求进行电脑自动成型主体配方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应按客户需求进行性能改进和工艺调整。</w:t>
      </w:r>
    </w:p>
    <w:p>
      <w:pPr>
        <w:spacing w:line="5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在</w:t>
      </w:r>
      <w:r>
        <w:rPr>
          <w:rFonts w:hint="eastAsia" w:ascii="仿宋" w:hAnsi="仿宋" w:eastAsia="仿宋" w:cs="仿宋"/>
          <w:sz w:val="24"/>
          <w:szCs w:val="24"/>
          <w:lang w:val="en-US" w:eastAsia="zh-CN"/>
        </w:rPr>
        <w:t>原材料</w:t>
      </w:r>
      <w:r>
        <w:rPr>
          <w:rFonts w:hint="eastAsia" w:ascii="仿宋" w:hAnsi="仿宋" w:eastAsia="仿宋" w:cs="仿宋"/>
          <w:sz w:val="24"/>
          <w:szCs w:val="24"/>
        </w:rPr>
        <w:t>选用</w:t>
      </w:r>
      <w:r>
        <w:rPr>
          <w:rFonts w:hint="eastAsia" w:ascii="仿宋" w:hAnsi="仿宋" w:eastAsia="仿宋" w:cs="仿宋"/>
          <w:sz w:val="24"/>
          <w:szCs w:val="24"/>
          <w:lang w:val="en-US" w:eastAsia="zh-CN"/>
        </w:rPr>
        <w:t>方面</w:t>
      </w:r>
      <w:r>
        <w:rPr>
          <w:rFonts w:hint="eastAsia" w:ascii="仿宋" w:hAnsi="仿宋" w:eastAsia="仿宋" w:cs="仿宋"/>
          <w:sz w:val="24"/>
          <w:szCs w:val="24"/>
          <w:lang w:eastAsia="zh-CN"/>
        </w:rPr>
        <w:t>，</w:t>
      </w:r>
      <w:r>
        <w:rPr>
          <w:rFonts w:hint="eastAsia" w:ascii="仿宋" w:hAnsi="仿宋" w:eastAsia="仿宋" w:cs="仿宋"/>
          <w:sz w:val="24"/>
          <w:szCs w:val="24"/>
        </w:rPr>
        <w:t>遵循“浙江制造”标准“精良选材”的理念，</w:t>
      </w:r>
      <w:r>
        <w:rPr>
          <w:rFonts w:hint="eastAsia" w:ascii="仿宋" w:hAnsi="仿宋" w:eastAsia="仿宋" w:cs="仿宋"/>
          <w:sz w:val="24"/>
          <w:szCs w:val="24"/>
          <w:lang w:val="en-US" w:eastAsia="zh-CN"/>
        </w:rPr>
        <w:t>SBS与SEBS等原料应符合REACH环保标准，非固体原料中：MDI应符合GB/T 13941—2015的规定，聚醚多元醇应符合GB/T 12008.2—2010的规定。</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在工艺装备</w:t>
      </w:r>
      <w:r>
        <w:rPr>
          <w:rFonts w:hint="eastAsia" w:ascii="仿宋" w:hAnsi="仿宋" w:eastAsia="仿宋" w:cs="仿宋"/>
          <w:sz w:val="24"/>
          <w:szCs w:val="24"/>
          <w:lang w:val="en-US" w:eastAsia="zh-CN"/>
        </w:rPr>
        <w:t>方面，</w:t>
      </w:r>
      <w:r>
        <w:rPr>
          <w:rFonts w:hint="eastAsia" w:ascii="仿宋" w:hAnsi="仿宋" w:eastAsia="仿宋" w:cs="仿宋"/>
          <w:sz w:val="24"/>
          <w:szCs w:val="24"/>
        </w:rPr>
        <w:t>增设了对于企业生产制造能力的规定，在生产过程中的污染处理、制造商的流水线与模具开发能力的要求。生产过程中应采用双螺杆挤出机和高速混料机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应具备自动计量系统、自动充油混合系统、无架桥供料系统、吸吹共用水冷系统、一体化破碎系统和自动打包计量系统。应配备脉冲布袋式除尘器。</w:t>
      </w:r>
    </w:p>
    <w:p>
      <w:pPr>
        <w:spacing w:beforeLines="0" w:afterLines="0" w:line="5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在检验检测方面</w:t>
      </w:r>
      <w:r>
        <w:rPr>
          <w:rFonts w:hint="eastAsia" w:ascii="仿宋" w:hAnsi="仿宋" w:eastAsia="仿宋" w:cs="仿宋"/>
          <w:sz w:val="24"/>
          <w:szCs w:val="24"/>
          <w:lang w:eastAsia="zh-CN"/>
        </w:rPr>
        <w:t>，应在生产过程中应对固体原料的拉伸强度、拉断伸长率进行在线检测，应开展冲击吸收、垂直变形、拉伸强度和拉断伸长率、耐老化等项目的检测，</w:t>
      </w:r>
      <w:r>
        <w:rPr>
          <w:rFonts w:hint="eastAsia" w:ascii="仿宋" w:hAnsi="仿宋" w:eastAsia="仿宋" w:cs="仿宋"/>
          <w:sz w:val="24"/>
          <w:szCs w:val="24"/>
          <w:lang w:val="en-US" w:eastAsia="zh-CN"/>
        </w:rPr>
        <w:t>并</w:t>
      </w:r>
      <w:r>
        <w:rPr>
          <w:rFonts w:hint="eastAsia" w:ascii="仿宋" w:hAnsi="仿宋" w:eastAsia="仿宋" w:cs="仿宋"/>
          <w:sz w:val="24"/>
          <w:szCs w:val="24"/>
          <w:lang w:eastAsia="zh-CN"/>
        </w:rPr>
        <w:t>应具备跑道冲击吸收和垂直变形检测仪、电液伺服万能材料试验机、耐紫外老化试验箱和UV耐黄变老化试验机等检测设备。</w:t>
      </w:r>
    </w:p>
    <w:p>
      <w:pPr>
        <w:adjustRightInd w:val="0"/>
        <w:snapToGrid w:val="0"/>
        <w:spacing w:beforeLines="0" w:afterLines="0" w:line="500" w:lineRule="exact"/>
        <w:rPr>
          <w:rFonts w:hint="eastAsia" w:ascii="仿宋" w:hAnsi="仿宋" w:eastAsia="仿宋" w:cs="仿宋"/>
          <w:b/>
          <w:bCs/>
          <w:kern w:val="2"/>
          <w:sz w:val="24"/>
          <w:szCs w:val="22"/>
          <w:lang w:val="en-US" w:eastAsia="zh-CN" w:bidi="ar-SA"/>
        </w:rPr>
      </w:pPr>
      <w:r>
        <w:rPr>
          <w:rFonts w:hint="eastAsia" w:ascii="黑体" w:hAnsi="黑体" w:eastAsia="黑体" w:cs="黑体"/>
          <w:bCs/>
          <w:sz w:val="24"/>
          <w:szCs w:val="24"/>
        </w:rPr>
        <w:t>4.2.</w:t>
      </w:r>
      <w:r>
        <w:rPr>
          <w:rFonts w:hint="eastAsia" w:ascii="黑体" w:hAnsi="黑体" w:eastAsia="黑体" w:cs="黑体"/>
          <w:bCs/>
          <w:sz w:val="24"/>
          <w:szCs w:val="24"/>
          <w:lang w:val="en-US" w:eastAsia="zh-CN"/>
        </w:rPr>
        <w:t>4</w:t>
      </w:r>
      <w:r>
        <w:rPr>
          <w:rFonts w:hint="eastAsia" w:ascii="仿宋" w:hAnsi="仿宋" w:eastAsia="仿宋"/>
          <w:b/>
          <w:sz w:val="24"/>
          <w:szCs w:val="24"/>
        </w:rPr>
        <w:t xml:space="preserve"> </w:t>
      </w:r>
      <w:r>
        <w:rPr>
          <w:rFonts w:hint="eastAsia" w:ascii="仿宋" w:hAnsi="仿宋" w:eastAsia="仿宋" w:cs="仿宋"/>
          <w:b/>
          <w:bCs/>
          <w:kern w:val="2"/>
          <w:sz w:val="24"/>
          <w:szCs w:val="22"/>
          <w:lang w:val="en-US" w:eastAsia="zh-CN" w:bidi="ar-SA"/>
        </w:rPr>
        <w:t>技术要求</w:t>
      </w:r>
    </w:p>
    <w:p>
      <w:pPr>
        <w:pStyle w:val="38"/>
        <w:keepNext w:val="0"/>
        <w:keepLines w:val="0"/>
        <w:pageBreakBefore w:val="0"/>
        <w:numPr>
          <w:ilvl w:val="-1"/>
          <w:numId w:val="0"/>
        </w:numPr>
        <w:kinsoku/>
        <w:wordWrap/>
        <w:overflowPunct/>
        <w:topLinePunct w:val="0"/>
        <w:autoSpaceDE/>
        <w:autoSpaceDN/>
        <w:bidi w:val="0"/>
        <w:adjustRightInd/>
        <w:snapToGrid/>
        <w:spacing w:beforeLines="0" w:afterLines="0" w:line="500" w:lineRule="exact"/>
        <w:textAlignment w:val="auto"/>
        <w:rPr>
          <w:rFonts w:hint="eastAsia" w:ascii="仿宋" w:hAnsi="仿宋" w:eastAsia="仿宋" w:cs="仿宋"/>
          <w:b/>
          <w:bCs/>
          <w:sz w:val="24"/>
          <w:szCs w:val="24"/>
        </w:rPr>
      </w:pPr>
      <w:r>
        <w:rPr>
          <w:rFonts w:hint="eastAsia" w:ascii="黑体" w:hAnsi="黑体" w:eastAsia="黑体" w:cs="黑体"/>
          <w:bCs/>
          <w:kern w:val="2"/>
          <w:sz w:val="24"/>
          <w:szCs w:val="24"/>
          <w:lang w:val="en-US" w:eastAsia="zh-CN" w:bidi="ar-SA"/>
        </w:rPr>
        <w:t>4.2.</w:t>
      </w:r>
      <w:r>
        <w:rPr>
          <w:rFonts w:hint="eastAsia" w:hAnsi="黑体" w:cs="黑体"/>
          <w:bCs/>
          <w:kern w:val="2"/>
          <w:sz w:val="24"/>
          <w:szCs w:val="24"/>
          <w:lang w:val="en-US" w:eastAsia="zh-CN" w:bidi="ar-SA"/>
        </w:rPr>
        <w:t>4</w:t>
      </w:r>
      <w:r>
        <w:rPr>
          <w:rFonts w:hint="eastAsia" w:ascii="黑体" w:hAnsi="黑体" w:eastAsia="黑体" w:cs="黑体"/>
          <w:bCs/>
          <w:kern w:val="2"/>
          <w:sz w:val="24"/>
          <w:szCs w:val="24"/>
          <w:lang w:val="en-US" w:eastAsia="zh-CN" w:bidi="ar-SA"/>
        </w:rPr>
        <w:t>.1</w:t>
      </w:r>
      <w:r>
        <w:rPr>
          <w:rFonts w:hint="eastAsia" w:hAnsi="黑体" w:cs="黑体"/>
          <w:bCs/>
          <w:kern w:val="2"/>
          <w:sz w:val="24"/>
          <w:szCs w:val="24"/>
          <w:lang w:val="en-US" w:eastAsia="zh-CN" w:bidi="ar-SA"/>
        </w:rPr>
        <w:t xml:space="preserve"> </w:t>
      </w:r>
      <w:r>
        <w:rPr>
          <w:rFonts w:hint="eastAsia" w:ascii="仿宋" w:hAnsi="仿宋" w:eastAsia="仿宋" w:cs="仿宋"/>
          <w:b/>
          <w:bCs/>
          <w:kern w:val="2"/>
          <w:sz w:val="24"/>
          <w:szCs w:val="22"/>
          <w:lang w:val="en-US" w:eastAsia="zh-CN" w:bidi="ar-SA"/>
        </w:rPr>
        <w:t>铺装要求</w:t>
      </w:r>
    </w:p>
    <w:p>
      <w:pPr>
        <w:pStyle w:val="44"/>
        <w:keepNext w:val="0"/>
        <w:keepLines w:val="0"/>
        <w:pageBreakBefore w:val="0"/>
        <w:kinsoku/>
        <w:wordWrap/>
        <w:overflowPunct/>
        <w:topLinePunct w:val="0"/>
        <w:autoSpaceDE/>
        <w:autoSpaceDN/>
        <w:bidi w:val="0"/>
        <w:adjustRightInd/>
        <w:snapToGrid/>
        <w:spacing w:beforeLines="0" w:afterLines="0" w:line="500" w:lineRule="exact"/>
        <w:ind w:firstLine="480" w:firstLineChars="200"/>
        <w:textAlignment w:val="auto"/>
        <w:rPr>
          <w:rFonts w:hint="default" w:ascii="仿宋" w:hAnsi="仿宋" w:eastAsia="仿宋" w:cs="仿宋"/>
          <w:sz w:val="24"/>
          <w:szCs w:val="24"/>
        </w:rPr>
      </w:pPr>
      <w:r>
        <w:rPr>
          <w:rFonts w:hint="default" w:ascii="仿宋" w:hAnsi="仿宋" w:eastAsia="仿宋" w:cs="仿宋"/>
          <w:sz w:val="24"/>
          <w:szCs w:val="24"/>
        </w:rPr>
        <w:t>合成材料面层的铺装应综合评估场地及其周边的通风、扩散条件,应有利于挥发性有机化合物的散发，并避免铺装时废气、废水、固体废弃物等对场地及周边环境的污染。</w:t>
      </w:r>
    </w:p>
    <w:p>
      <w:pPr>
        <w:pStyle w:val="44"/>
        <w:keepNext w:val="0"/>
        <w:keepLines w:val="0"/>
        <w:pageBreakBefore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铺装前应提供所需使用的原料清单(包括品名和数量)、按照GB/T 16483编写的化学品安全技术说明书和型式检验报告。</w:t>
      </w:r>
    </w:p>
    <w:p>
      <w:pPr>
        <w:pStyle w:val="44"/>
        <w:keepNext w:val="0"/>
        <w:keepLines w:val="0"/>
        <w:pageBreakBefore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不应使用煤焦油沥青作为场地基础材料。</w:t>
      </w:r>
    </w:p>
    <w:p>
      <w:pPr>
        <w:pStyle w:val="38"/>
        <w:keepNext w:val="0"/>
        <w:keepLines w:val="0"/>
        <w:pageBreakBefore w:val="0"/>
        <w:numPr>
          <w:ilvl w:val="-1"/>
          <w:numId w:val="0"/>
        </w:numPr>
        <w:kinsoku/>
        <w:wordWrap/>
        <w:overflowPunct/>
        <w:topLinePunct w:val="0"/>
        <w:autoSpaceDE/>
        <w:autoSpaceDN/>
        <w:bidi w:val="0"/>
        <w:adjustRightInd/>
        <w:snapToGrid/>
        <w:spacing w:beforeLines="0" w:afterLines="0" w:line="500" w:lineRule="exact"/>
        <w:textAlignment w:val="auto"/>
        <w:rPr>
          <w:rFonts w:hint="eastAsia" w:ascii="黑体" w:hAnsi="黑体" w:eastAsia="黑体" w:cs="黑体"/>
          <w:bCs/>
          <w:kern w:val="2"/>
          <w:sz w:val="24"/>
          <w:szCs w:val="24"/>
          <w:lang w:val="en-US" w:eastAsia="zh-CN" w:bidi="ar-SA"/>
        </w:rPr>
      </w:pPr>
      <w:r>
        <w:rPr>
          <w:rFonts w:hint="eastAsia" w:ascii="黑体" w:hAnsi="黑体" w:eastAsia="黑体" w:cs="黑体"/>
          <w:bCs/>
          <w:kern w:val="2"/>
          <w:sz w:val="24"/>
          <w:szCs w:val="24"/>
          <w:lang w:val="en-US" w:eastAsia="zh-CN" w:bidi="ar-SA"/>
        </w:rPr>
        <w:t>4.2.</w:t>
      </w:r>
      <w:r>
        <w:rPr>
          <w:rFonts w:hint="eastAsia" w:hAnsi="黑体" w:cs="黑体"/>
          <w:bCs/>
          <w:kern w:val="2"/>
          <w:sz w:val="24"/>
          <w:szCs w:val="24"/>
          <w:lang w:val="en-US" w:eastAsia="zh-CN" w:bidi="ar-SA"/>
        </w:rPr>
        <w:t>4</w:t>
      </w:r>
      <w:r>
        <w:rPr>
          <w:rFonts w:hint="eastAsia" w:ascii="黑体" w:hAnsi="黑体" w:eastAsia="黑体" w:cs="黑体"/>
          <w:bCs/>
          <w:kern w:val="2"/>
          <w:sz w:val="24"/>
          <w:szCs w:val="24"/>
          <w:lang w:val="en-US" w:eastAsia="zh-CN" w:bidi="ar-SA"/>
        </w:rPr>
        <w:t xml:space="preserve">.2 </w:t>
      </w:r>
      <w:r>
        <w:rPr>
          <w:rFonts w:hint="eastAsia" w:ascii="仿宋" w:hAnsi="仿宋" w:eastAsia="仿宋" w:cs="仿宋"/>
          <w:b/>
          <w:bCs/>
          <w:kern w:val="2"/>
          <w:sz w:val="24"/>
          <w:szCs w:val="22"/>
          <w:lang w:val="en-US" w:eastAsia="zh-CN" w:bidi="ar-SA"/>
        </w:rPr>
        <w:t>现浇型和预制型面层厚度</w:t>
      </w:r>
    </w:p>
    <w:p>
      <w:pPr>
        <w:autoSpaceDE w:val="0"/>
        <w:autoSpaceDN w:val="0"/>
        <w:spacing w:beforeLines="0" w:afterLines="0" w:line="500" w:lineRule="exact"/>
        <w:ind w:firstLine="480" w:firstLineChars="20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现浇型和预制型面层厚度参照</w:t>
      </w:r>
      <w:r>
        <w:rPr>
          <w:rFonts w:hint="eastAsia" w:ascii="仿宋" w:hAnsi="仿宋" w:eastAsia="仿宋" w:cs="仿宋"/>
          <w:sz w:val="24"/>
          <w:szCs w:val="24"/>
          <w:highlight w:val="none"/>
        </w:rPr>
        <w:t>GB/T 36246—2018</w:t>
      </w:r>
      <w:r>
        <w:rPr>
          <w:rFonts w:hint="eastAsia" w:ascii="仿宋" w:hAnsi="仿宋" w:eastAsia="仿宋" w:cs="仿宋"/>
          <w:sz w:val="24"/>
          <w:szCs w:val="24"/>
          <w:lang w:eastAsia="zh-CN"/>
        </w:rPr>
        <w:t>《</w:t>
      </w:r>
      <w:r>
        <w:rPr>
          <w:rFonts w:hint="eastAsia" w:ascii="仿宋" w:hAnsi="仿宋" w:eastAsia="仿宋" w:cs="仿宋"/>
          <w:sz w:val="24"/>
          <w:szCs w:val="24"/>
        </w:rPr>
        <w:t>中小学合成材料面层运动场地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中5.2的厚度要求，与其保持一致。</w:t>
      </w:r>
    </w:p>
    <w:p>
      <w:pPr>
        <w:pStyle w:val="38"/>
        <w:numPr>
          <w:ilvl w:val="1"/>
          <w:numId w:val="0"/>
        </w:numPr>
        <w:autoSpaceDE/>
        <w:autoSpaceDN/>
        <w:spacing w:beforeLines="0" w:afterLines="0" w:line="500" w:lineRule="exact"/>
        <w:ind w:firstLine="0" w:firstLineChars="0"/>
        <w:jc w:val="both"/>
        <w:rPr>
          <w:rFonts w:hint="eastAsia" w:ascii="仿宋" w:hAnsi="仿宋" w:eastAsia="仿宋" w:cs="仿宋"/>
          <w:b/>
          <w:bCs/>
          <w:kern w:val="0"/>
          <w:sz w:val="24"/>
          <w:szCs w:val="24"/>
          <w:lang w:val="en-US" w:eastAsia="zh-CN" w:bidi="ar-SA"/>
        </w:rPr>
      </w:pPr>
      <w:r>
        <w:rPr>
          <w:rFonts w:hint="eastAsia" w:ascii="黑体" w:hAnsi="黑体" w:eastAsia="黑体" w:cs="黑体"/>
          <w:bCs/>
          <w:kern w:val="2"/>
          <w:sz w:val="24"/>
          <w:szCs w:val="24"/>
          <w:lang w:val="en-US" w:eastAsia="zh-CN" w:bidi="ar-SA"/>
        </w:rPr>
        <w:t>4.2.</w:t>
      </w:r>
      <w:r>
        <w:rPr>
          <w:rFonts w:hint="eastAsia" w:hAnsi="黑体" w:cs="黑体"/>
          <w:bCs/>
          <w:kern w:val="2"/>
          <w:sz w:val="24"/>
          <w:szCs w:val="24"/>
          <w:lang w:val="en-US" w:eastAsia="zh-CN" w:bidi="ar-SA"/>
        </w:rPr>
        <w:t>4</w:t>
      </w:r>
      <w:r>
        <w:rPr>
          <w:rFonts w:hint="eastAsia" w:ascii="黑体" w:hAnsi="黑体" w:eastAsia="黑体" w:cs="黑体"/>
          <w:bCs/>
          <w:kern w:val="2"/>
          <w:sz w:val="24"/>
          <w:szCs w:val="24"/>
          <w:lang w:val="en-US" w:eastAsia="zh-CN" w:bidi="ar-SA"/>
        </w:rPr>
        <w:t>.3</w:t>
      </w:r>
      <w:r>
        <w:rPr>
          <w:rFonts w:hint="eastAsia" w:hAnsi="黑体" w:cs="黑体"/>
          <w:bCs/>
          <w:kern w:val="2"/>
          <w:sz w:val="24"/>
          <w:szCs w:val="24"/>
          <w:lang w:val="en-US" w:eastAsia="zh-CN" w:bidi="ar-SA"/>
        </w:rPr>
        <w:t xml:space="preserve">  </w:t>
      </w:r>
      <w:r>
        <w:rPr>
          <w:rFonts w:hint="eastAsia" w:ascii="仿宋" w:hAnsi="仿宋" w:eastAsia="仿宋" w:cs="仿宋"/>
          <w:b/>
          <w:bCs/>
          <w:kern w:val="2"/>
          <w:sz w:val="24"/>
          <w:szCs w:val="22"/>
          <w:lang w:val="en-US" w:eastAsia="zh-CN" w:bidi="ar-SA"/>
        </w:rPr>
        <w:t>物理机械性能</w:t>
      </w:r>
    </w:p>
    <w:p>
      <w:pPr>
        <w:autoSpaceDE w:val="0"/>
        <w:autoSpaceDN w:val="0"/>
        <w:spacing w:line="500" w:lineRule="exact"/>
        <w:ind w:firstLine="480" w:firstLineChars="200"/>
        <w:jc w:val="both"/>
        <w:rPr>
          <w:rFonts w:hint="default" w:ascii="仿宋" w:hAnsi="仿宋" w:eastAsia="仿宋" w:cs="仿宋"/>
          <w:sz w:val="24"/>
          <w:lang w:val="en-US" w:eastAsia="zh-CN" w:bidi="ar-SA"/>
        </w:rPr>
      </w:pPr>
      <w:r>
        <w:rPr>
          <w:rFonts w:hint="eastAsia" w:ascii="仿宋" w:hAnsi="仿宋" w:eastAsia="仿宋" w:cs="仿宋"/>
          <w:sz w:val="24"/>
          <w:lang w:val="en-US" w:eastAsia="zh-CN" w:bidi="ar-SA"/>
        </w:rPr>
        <w:t>田径场地的冲击吸收要求范围为35%</w:t>
      </w:r>
      <w:r>
        <w:rPr>
          <w:rFonts w:hint="default" w:ascii="Times New Roman" w:hAnsi="Times New Roman" w:eastAsia="华文中宋" w:cs="Times New Roman"/>
          <w:sz w:val="24"/>
          <w:lang w:val="en-US" w:eastAsia="zh-CN" w:bidi="ar-SA"/>
        </w:rPr>
        <w:t>~</w:t>
      </w:r>
      <w:r>
        <w:rPr>
          <w:rFonts w:hint="eastAsia" w:ascii="仿宋" w:hAnsi="仿宋" w:eastAsia="仿宋" w:cs="仿宋"/>
          <w:sz w:val="24"/>
          <w:lang w:val="en-US" w:eastAsia="zh-CN" w:bidi="ar-SA"/>
        </w:rPr>
        <w:t>50%，球类场地的冲击吸收要求范围为20%</w:t>
      </w:r>
      <w:r>
        <w:rPr>
          <w:rFonts w:hint="default" w:ascii="Times New Roman" w:hAnsi="Times New Roman" w:eastAsia="华文中宋" w:cs="Times New Roman"/>
          <w:sz w:val="24"/>
          <w:lang w:val="en-US" w:eastAsia="zh-CN" w:bidi="ar-SA"/>
        </w:rPr>
        <w:t>~</w:t>
      </w:r>
      <w:r>
        <w:rPr>
          <w:rFonts w:hint="eastAsia" w:ascii="仿宋" w:hAnsi="仿宋" w:eastAsia="仿宋" w:cs="仿宋"/>
          <w:sz w:val="24"/>
          <w:lang w:val="en-US" w:eastAsia="zh-CN" w:bidi="ar-SA"/>
        </w:rPr>
        <w:t>50%，其他活动场地的冲击吸收要求范围为25%</w:t>
      </w:r>
      <w:r>
        <w:rPr>
          <w:rFonts w:hint="default" w:ascii="Times New Roman" w:hAnsi="Times New Roman" w:eastAsia="华文中宋" w:cs="Times New Roman"/>
          <w:sz w:val="24"/>
          <w:lang w:val="en-US" w:eastAsia="zh-CN" w:bidi="ar-SA"/>
        </w:rPr>
        <w:t>~</w:t>
      </w:r>
      <w:r>
        <w:rPr>
          <w:rFonts w:hint="eastAsia" w:ascii="仿宋" w:hAnsi="仿宋" w:eastAsia="仿宋" w:cs="仿宋"/>
          <w:sz w:val="24"/>
          <w:lang w:val="en-US" w:eastAsia="zh-CN" w:bidi="ar-SA"/>
        </w:rPr>
        <w:t>50%；垂直变形要求范围应在0.6mm</w:t>
      </w:r>
      <w:r>
        <w:rPr>
          <w:rFonts w:hint="default" w:ascii="Times New Roman" w:hAnsi="Times New Roman" w:eastAsia="仿宋" w:cs="Times New Roman"/>
          <w:sz w:val="24"/>
          <w:lang w:val="en-US" w:eastAsia="zh-CN" w:bidi="ar-SA"/>
        </w:rPr>
        <w:t>~</w:t>
      </w:r>
      <w:r>
        <w:rPr>
          <w:rFonts w:hint="eastAsia" w:ascii="仿宋" w:hAnsi="仿宋" w:eastAsia="仿宋" w:cs="仿宋"/>
          <w:sz w:val="24"/>
          <w:lang w:val="en-US" w:eastAsia="zh-CN" w:bidi="ar-SA"/>
        </w:rPr>
        <w:t>3.0mm;田径场地的抗滑值应大于等于60BPN（湿测），球类场地及其他活动场地的抗滑值应在80BPN</w:t>
      </w:r>
      <w:r>
        <w:rPr>
          <w:rFonts w:hint="default" w:ascii="Times New Roman" w:hAnsi="Times New Roman" w:eastAsia="仿宋" w:cs="Times New Roman"/>
          <w:sz w:val="24"/>
          <w:lang w:val="en-US" w:eastAsia="zh-CN" w:bidi="ar-SA"/>
        </w:rPr>
        <w:t>~</w:t>
      </w:r>
      <w:r>
        <w:rPr>
          <w:rFonts w:hint="eastAsia" w:ascii="仿宋" w:hAnsi="仿宋" w:eastAsia="仿宋" w:cs="仿宋"/>
          <w:sz w:val="24"/>
          <w:lang w:val="en-US" w:eastAsia="zh-CN" w:bidi="ar-SA"/>
        </w:rPr>
        <w:t>110BPN（干测）范围内；渗水型面层的拉伸强度应大于等于0.5MPa，非渗水型面层</w:t>
      </w:r>
      <w:r>
        <w:rPr>
          <w:rFonts w:hint="eastAsia" w:ascii="仿宋" w:hAnsi="仿宋" w:eastAsia="仿宋" w:cs="仿宋"/>
          <w:sz w:val="24"/>
          <w:lang w:val="en-US" w:eastAsia="zh-CN" w:bidi="ar-SA"/>
        </w:rPr>
        <w:tab/>
      </w:r>
      <w:r>
        <w:rPr>
          <w:rFonts w:hint="eastAsia" w:ascii="仿宋" w:hAnsi="仿宋" w:eastAsia="仿宋" w:cs="仿宋"/>
          <w:sz w:val="24"/>
          <w:lang w:val="en-US" w:eastAsia="zh-CN" w:bidi="ar-SA"/>
        </w:rPr>
        <w:t>的拉伸强度应大于等于0.5；拉断伸长率应大于等于60%；面层的阻燃性能应达到I级要求。</w:t>
      </w:r>
    </w:p>
    <w:p>
      <w:pPr>
        <w:autoSpaceDE w:val="0"/>
        <w:autoSpaceDN w:val="0"/>
        <w:spacing w:line="500" w:lineRule="exact"/>
        <w:ind w:firstLine="480" w:firstLineChars="200"/>
        <w:jc w:val="both"/>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具体指标依据定阳公司的产品</w:t>
      </w:r>
      <w:r>
        <w:rPr>
          <w:rFonts w:hint="eastAsia" w:ascii="仿宋" w:hAnsi="仿宋" w:eastAsia="仿宋" w:cs="仿宋"/>
          <w:sz w:val="24"/>
          <w:szCs w:val="24"/>
          <w:highlight w:val="none"/>
          <w:lang w:val="en-US" w:eastAsia="zh-CN"/>
        </w:rPr>
        <w:t>检测结果确定。</w:t>
      </w:r>
      <w:r>
        <w:rPr>
          <w:rFonts w:hint="eastAsia" w:ascii="仿宋" w:hAnsi="仿宋" w:eastAsia="仿宋" w:cs="仿宋"/>
          <w:kern w:val="2"/>
          <w:sz w:val="24"/>
          <w:szCs w:val="24"/>
          <w:lang w:val="en-US" w:eastAsia="zh-CN" w:bidi="ar-SA"/>
        </w:rPr>
        <w:t>本文件中针对跑道的物理性能指标，田径场地的抗滑值、渗水型面层的拉伸强度值以及面层的拉断伸长率要求相较于</w:t>
      </w:r>
      <w:r>
        <w:rPr>
          <w:rFonts w:hint="eastAsia" w:ascii="仿宋" w:hAnsi="仿宋" w:eastAsia="仿宋" w:cs="仿宋"/>
          <w:sz w:val="24"/>
          <w:szCs w:val="24"/>
          <w:highlight w:val="none"/>
        </w:rPr>
        <w:t>GB/T 36246—2018</w:t>
      </w:r>
      <w:r>
        <w:rPr>
          <w:rFonts w:hint="eastAsia" w:ascii="仿宋" w:hAnsi="仿宋" w:eastAsia="仿宋" w:cs="仿宋"/>
          <w:sz w:val="24"/>
          <w:szCs w:val="24"/>
          <w:lang w:eastAsia="zh-CN"/>
        </w:rPr>
        <w:t>《</w:t>
      </w:r>
      <w:r>
        <w:rPr>
          <w:rFonts w:hint="eastAsia" w:ascii="仿宋" w:hAnsi="仿宋" w:eastAsia="仿宋" w:cs="仿宋"/>
          <w:sz w:val="24"/>
          <w:szCs w:val="24"/>
        </w:rPr>
        <w:t>中小学合成材料面层运动场地</w:t>
      </w: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都有所提升，保障了产品更佳的延展性与品质。</w:t>
      </w:r>
    </w:p>
    <w:p>
      <w:pPr>
        <w:numPr>
          <w:ilvl w:val="-1"/>
          <w:numId w:val="0"/>
        </w:numPr>
        <w:autoSpaceDE w:val="0"/>
        <w:autoSpaceDN w:val="0"/>
        <w:spacing w:line="500" w:lineRule="exact"/>
        <w:ind w:firstLine="0" w:firstLineChars="0"/>
        <w:jc w:val="both"/>
        <w:rPr>
          <w:rFonts w:hint="eastAsia" w:ascii="仿宋" w:hAnsi="仿宋" w:eastAsia="仿宋" w:cs="仿宋"/>
          <w:b/>
          <w:bCs/>
          <w:kern w:val="2"/>
          <w:sz w:val="24"/>
          <w:szCs w:val="24"/>
          <w:lang w:val="en-US" w:eastAsia="zh-CN" w:bidi="ar-SA"/>
        </w:rPr>
      </w:pPr>
      <w:r>
        <w:rPr>
          <w:rFonts w:hint="eastAsia" w:ascii="黑体" w:hAnsi="黑体" w:eastAsia="黑体" w:cs="黑体"/>
          <w:bCs/>
          <w:kern w:val="2"/>
          <w:sz w:val="24"/>
          <w:szCs w:val="24"/>
          <w:lang w:val="en-US" w:eastAsia="zh-CN" w:bidi="ar-SA"/>
        </w:rPr>
        <w:t xml:space="preserve">4.2.4.4 </w:t>
      </w:r>
      <w:r>
        <w:rPr>
          <w:rFonts w:hint="eastAsia" w:ascii="仿宋" w:hAnsi="仿宋" w:eastAsia="仿宋" w:cs="仿宋"/>
          <w:b/>
          <w:bCs/>
          <w:sz w:val="24"/>
          <w:lang w:val="en-US" w:eastAsia="zh-CN" w:bidi="ar-SA"/>
        </w:rPr>
        <w:t>耐人工气候老化性能</w:t>
      </w:r>
      <w:r>
        <w:rPr>
          <w:rFonts w:hint="eastAsia" w:ascii="仿宋" w:hAnsi="仿宋" w:eastAsia="仿宋" w:cs="仿宋"/>
          <w:b/>
          <w:bCs/>
          <w:kern w:val="2"/>
          <w:sz w:val="24"/>
          <w:szCs w:val="24"/>
          <w:lang w:val="en-US" w:eastAsia="zh-CN" w:bidi="ar-SA"/>
        </w:rPr>
        <w:t>：</w:t>
      </w:r>
    </w:p>
    <w:p>
      <w:pPr>
        <w:autoSpaceDE w:val="0"/>
        <w:autoSpaceDN w:val="0"/>
        <w:spacing w:line="500" w:lineRule="exact"/>
        <w:ind w:firstLine="480" w:firstLineChars="200"/>
        <w:jc w:val="both"/>
        <w:rPr>
          <w:rFonts w:hint="eastAsia" w:ascii="仿宋" w:hAnsi="仿宋" w:eastAsia="仿宋" w:cs="仿宋"/>
          <w:sz w:val="24"/>
          <w:lang w:val="en-US" w:eastAsia="zh-CN" w:bidi="ar-SA"/>
        </w:rPr>
      </w:pPr>
      <w:r>
        <w:rPr>
          <w:rFonts w:hint="eastAsia" w:ascii="仿宋" w:hAnsi="仿宋" w:eastAsia="仿宋" w:cs="仿宋"/>
          <w:sz w:val="24"/>
          <w:lang w:val="en-US" w:eastAsia="zh-CN" w:bidi="ar-SA"/>
        </w:rPr>
        <w:t>耐人工气候老化性能（拉伸强度）大于等于0.5；耐人工气候老化性能（拉断伸长率）大于等于60。</w:t>
      </w:r>
    </w:p>
    <w:p>
      <w:pPr>
        <w:autoSpaceDE w:val="0"/>
        <w:autoSpaceDN w:val="0"/>
        <w:spacing w:line="500" w:lineRule="exact"/>
        <w:ind w:firstLine="480" w:firstLineChars="200"/>
        <w:jc w:val="both"/>
        <w:rPr>
          <w:rFonts w:hint="eastAsia" w:ascii="仿宋" w:hAnsi="仿宋" w:eastAsia="仿宋" w:cs="仿宋"/>
          <w:sz w:val="24"/>
          <w:lang w:val="en-US" w:eastAsia="zh-CN" w:bidi="ar-SA"/>
        </w:rPr>
      </w:pPr>
      <w:r>
        <w:rPr>
          <w:rFonts w:hint="eastAsia" w:ascii="仿宋" w:hAnsi="仿宋" w:eastAsia="仿宋" w:cs="仿宋"/>
          <w:sz w:val="24"/>
          <w:szCs w:val="24"/>
          <w:lang w:val="en-US" w:eastAsia="zh-CN"/>
        </w:rPr>
        <w:t>指标均高于</w:t>
      </w:r>
      <w:r>
        <w:rPr>
          <w:rFonts w:hint="eastAsia" w:ascii="仿宋" w:hAnsi="仿宋" w:eastAsia="仿宋" w:cs="仿宋"/>
          <w:sz w:val="24"/>
          <w:szCs w:val="24"/>
        </w:rPr>
        <w:t>GB 36246-2018</w:t>
      </w:r>
      <w:r>
        <w:rPr>
          <w:rFonts w:hint="eastAsia" w:ascii="仿宋" w:hAnsi="仿宋" w:eastAsia="仿宋" w:cs="仿宋"/>
          <w:sz w:val="24"/>
          <w:szCs w:val="24"/>
          <w:lang w:eastAsia="zh-CN"/>
        </w:rPr>
        <w:t>《</w:t>
      </w:r>
      <w:r>
        <w:rPr>
          <w:rFonts w:hint="eastAsia" w:ascii="仿宋" w:hAnsi="仿宋" w:eastAsia="仿宋" w:cs="仿宋"/>
          <w:sz w:val="24"/>
          <w:szCs w:val="24"/>
        </w:rPr>
        <w:t>中小学合成材料面层运动场地</w:t>
      </w:r>
      <w:r>
        <w:rPr>
          <w:rFonts w:hint="eastAsia" w:ascii="仿宋" w:hAnsi="仿宋" w:eastAsia="仿宋" w:cs="仿宋"/>
          <w:sz w:val="24"/>
          <w:szCs w:val="24"/>
          <w:lang w:eastAsia="zh-CN"/>
        </w:rPr>
        <w:t>》、</w:t>
      </w:r>
      <w:r>
        <w:rPr>
          <w:rFonts w:hint="eastAsia" w:ascii="仿宋" w:hAnsi="仿宋" w:eastAsia="仿宋" w:cs="仿宋"/>
          <w:sz w:val="24"/>
          <w:szCs w:val="24"/>
        </w:rPr>
        <w:t>欧盟标准EN 14877:2013 Synthetic surfaces for outdoor Sports areas《户外运动场地的合成表面规范》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具体指标依据定阳公司的产品</w:t>
      </w:r>
      <w:r>
        <w:rPr>
          <w:rFonts w:hint="eastAsia" w:ascii="仿宋" w:hAnsi="仿宋" w:eastAsia="仿宋" w:cs="仿宋"/>
          <w:sz w:val="24"/>
          <w:szCs w:val="24"/>
          <w:highlight w:val="none"/>
          <w:lang w:val="en-US" w:eastAsia="zh-CN"/>
        </w:rPr>
        <w:t>检测结果确定。</w:t>
      </w:r>
      <w:r>
        <w:rPr>
          <w:rFonts w:hint="eastAsia" w:ascii="仿宋" w:hAnsi="仿宋" w:eastAsia="仿宋" w:cs="仿宋"/>
          <w:sz w:val="24"/>
          <w:lang w:val="en-US" w:eastAsia="zh-CN" w:bidi="ar-SA"/>
        </w:rPr>
        <w:t>本文件对耐人工气候老化性能要求提升，保障产品耐久性更好，以达到更长的产品使用周期与产品使用年限。</w:t>
      </w:r>
    </w:p>
    <w:p>
      <w:pPr>
        <w:numPr>
          <w:ilvl w:val="0"/>
          <w:numId w:val="0"/>
        </w:numPr>
        <w:autoSpaceDE w:val="0"/>
        <w:autoSpaceDN w:val="0"/>
        <w:spacing w:line="500" w:lineRule="exact"/>
        <w:ind w:firstLine="0" w:firstLineChars="0"/>
        <w:jc w:val="both"/>
        <w:rPr>
          <w:rFonts w:hint="eastAsia" w:ascii="仿宋" w:hAnsi="仿宋" w:eastAsia="仿宋" w:cs="仿宋"/>
          <w:b/>
          <w:bCs/>
          <w:sz w:val="24"/>
          <w:lang w:val="en-US" w:eastAsia="zh-CN" w:bidi="ar-SA"/>
        </w:rPr>
      </w:pPr>
      <w:r>
        <w:rPr>
          <w:rFonts w:hint="eastAsia" w:ascii="黑体" w:hAnsi="黑体" w:eastAsia="黑体" w:cs="黑体"/>
          <w:bCs/>
          <w:kern w:val="2"/>
          <w:sz w:val="24"/>
          <w:szCs w:val="24"/>
          <w:lang w:val="en-US" w:eastAsia="zh-CN" w:bidi="ar-SA"/>
        </w:rPr>
        <w:t>4.2.4.5</w:t>
      </w:r>
      <w:r>
        <w:rPr>
          <w:rFonts w:hint="eastAsia" w:ascii="仿宋" w:hAnsi="仿宋" w:eastAsia="仿宋" w:cs="仿宋"/>
          <w:b/>
          <w:bCs/>
          <w:sz w:val="24"/>
          <w:lang w:val="en-US" w:eastAsia="zh-CN"/>
        </w:rPr>
        <w:t xml:space="preserve"> </w:t>
      </w:r>
      <w:r>
        <w:rPr>
          <w:rFonts w:hint="eastAsia" w:ascii="仿宋" w:hAnsi="仿宋" w:eastAsia="仿宋" w:cs="仿宋"/>
          <w:b/>
          <w:bCs/>
          <w:sz w:val="24"/>
        </w:rPr>
        <w:t>合成材料面层中无机填料及高聚物的含量</w:t>
      </w:r>
    </w:p>
    <w:p>
      <w:pPr>
        <w:autoSpaceDE w:val="0"/>
        <w:autoSpaceDN w:val="0"/>
        <w:spacing w:line="500" w:lineRule="exact"/>
        <w:ind w:firstLine="480" w:firstLineChars="200"/>
        <w:jc w:val="both"/>
        <w:rPr>
          <w:rFonts w:hint="eastAsia" w:ascii="仿宋" w:hAnsi="仿宋" w:eastAsia="仿宋" w:cs="仿宋"/>
          <w:sz w:val="24"/>
          <w:lang w:val="en-US" w:eastAsia="zh-CN" w:bidi="ar-SA"/>
        </w:rPr>
      </w:pPr>
      <w:r>
        <w:rPr>
          <w:rFonts w:hint="eastAsia" w:ascii="仿宋" w:hAnsi="仿宋" w:eastAsia="仿宋" w:cs="仿宋"/>
          <w:sz w:val="24"/>
        </w:rPr>
        <w:t>无机填料含量应</w:t>
      </w:r>
      <w:r>
        <w:rPr>
          <w:rFonts w:hint="eastAsia" w:ascii="仿宋" w:hAnsi="仿宋" w:eastAsia="仿宋" w:cs="仿宋"/>
          <w:sz w:val="24"/>
          <w:highlight w:val="none"/>
        </w:rPr>
        <w:t>≤50%</w:t>
      </w:r>
      <w:r>
        <w:rPr>
          <w:rFonts w:hint="eastAsia" w:ascii="仿宋" w:hAnsi="仿宋" w:eastAsia="仿宋" w:cs="仿宋"/>
          <w:sz w:val="24"/>
          <w:highlight w:val="none"/>
          <w:lang w:eastAsia="zh-CN"/>
        </w:rPr>
        <w:t>，</w:t>
      </w:r>
      <w:r>
        <w:rPr>
          <w:rFonts w:hint="eastAsia" w:ascii="仿宋" w:hAnsi="仿宋" w:eastAsia="仿宋" w:cs="仿宋"/>
          <w:sz w:val="24"/>
        </w:rPr>
        <w:t>合成材料面层防滑胶粒填充用合成材料颗粒中高聚物总量应≥30%</w:t>
      </w:r>
      <w:r>
        <w:rPr>
          <w:rFonts w:hint="eastAsia" w:ascii="仿宋" w:hAnsi="仿宋" w:eastAsia="仿宋" w:cs="仿宋"/>
          <w:sz w:val="24"/>
          <w:lang w:eastAsia="zh-CN"/>
        </w:rPr>
        <w:t>，对标对标德国标准DIN 18035-6：2014 Sports groung 《塑料表面运动场地》</w:t>
      </w:r>
    </w:p>
    <w:p>
      <w:pPr>
        <w:numPr>
          <w:ilvl w:val="-1"/>
          <w:numId w:val="0"/>
        </w:numPr>
        <w:autoSpaceDE w:val="0"/>
        <w:autoSpaceDN w:val="0"/>
        <w:spacing w:line="500" w:lineRule="exact"/>
        <w:ind w:firstLine="0" w:firstLineChars="0"/>
        <w:jc w:val="both"/>
        <w:rPr>
          <w:rFonts w:hint="eastAsia" w:ascii="仿宋" w:hAnsi="仿宋" w:eastAsia="仿宋" w:cs="仿宋"/>
          <w:b/>
          <w:bCs/>
          <w:kern w:val="2"/>
          <w:sz w:val="24"/>
          <w:szCs w:val="24"/>
          <w:lang w:val="en-US" w:eastAsia="zh-CN" w:bidi="ar-SA"/>
        </w:rPr>
      </w:pPr>
      <w:r>
        <w:rPr>
          <w:rFonts w:hint="eastAsia" w:ascii="黑体" w:hAnsi="黑体" w:eastAsia="黑体" w:cs="黑体"/>
          <w:bCs/>
          <w:kern w:val="2"/>
          <w:sz w:val="24"/>
          <w:szCs w:val="24"/>
          <w:lang w:val="en-US" w:eastAsia="zh-CN" w:bidi="ar-SA"/>
        </w:rPr>
        <w:t xml:space="preserve">4.2.4.6 </w:t>
      </w:r>
      <w:r>
        <w:rPr>
          <w:rFonts w:hint="eastAsia" w:ascii="仿宋" w:hAnsi="仿宋" w:eastAsia="仿宋" w:cs="仿宋"/>
          <w:b/>
          <w:bCs/>
          <w:sz w:val="24"/>
          <w:szCs w:val="24"/>
        </w:rPr>
        <w:t>合成材料面层成品和原料中有害物质限量及气味</w:t>
      </w:r>
      <w:r>
        <w:rPr>
          <w:rFonts w:hint="eastAsia" w:ascii="仿宋" w:hAnsi="仿宋" w:eastAsia="仿宋" w:cs="仿宋"/>
          <w:b/>
          <w:bCs/>
          <w:kern w:val="2"/>
          <w:sz w:val="24"/>
          <w:szCs w:val="24"/>
          <w:lang w:val="en-US" w:eastAsia="zh-CN" w:bidi="ar-SA"/>
        </w:rPr>
        <w:t>：</w:t>
      </w:r>
    </w:p>
    <w:p>
      <w:pPr>
        <w:autoSpaceDE w:val="0"/>
        <w:autoSpaceDN w:val="0"/>
        <w:spacing w:line="500" w:lineRule="exact"/>
        <w:jc w:val="both"/>
        <w:rPr>
          <w:rFonts w:hint="default" w:ascii="仿宋" w:hAnsi="仿宋" w:eastAsia="仿宋" w:cs="仿宋"/>
          <w:sz w:val="24"/>
          <w:lang w:val="en-US" w:eastAsia="zh-CN"/>
        </w:rPr>
      </w:pPr>
      <w:r>
        <w:rPr>
          <w:rFonts w:hint="eastAsia" w:ascii="仿宋" w:hAnsi="仿宋" w:eastAsia="仿宋" w:cs="仿宋"/>
          <w:sz w:val="24"/>
          <w:lang w:eastAsia="zh-CN"/>
        </w:rPr>
        <w:t>现浇型和预制型面层成品中有害物质限量及气味</w:t>
      </w:r>
      <w:r>
        <w:rPr>
          <w:rFonts w:hint="eastAsia" w:ascii="仿宋" w:hAnsi="仿宋" w:eastAsia="仿宋" w:cs="仿宋"/>
          <w:sz w:val="24"/>
          <w:lang w:val="en-US" w:eastAsia="zh-CN"/>
        </w:rPr>
        <w:t>要求：</w:t>
      </w:r>
    </w:p>
    <w:tbl>
      <w:tblPr>
        <w:tblStyle w:val="9"/>
        <w:tblW w:w="0" w:type="auto"/>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6135"/>
        <w:gridCol w:w="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44" w:type="dxa"/>
            <w:gridSpan w:val="2"/>
            <w:tcBorders>
              <w:bottom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r>
              <w:rPr>
                <w:rFonts w:hint="eastAsia" w:hAnsi="宋体" w:cs="宋体"/>
                <w:sz w:val="18"/>
                <w:szCs w:val="18"/>
              </w:rPr>
              <w:t>项目</w:t>
            </w:r>
          </w:p>
        </w:tc>
        <w:tc>
          <w:tcPr>
            <w:tcW w:w="963" w:type="dxa"/>
            <w:tcBorders>
              <w:bottom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r>
              <w:rPr>
                <w:rFonts w:hint="eastAsia" w:hAnsi="宋体" w:cs="宋体"/>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restart"/>
            <w:tcBorders>
              <w:top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180" w:firstLineChars="10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180" w:firstLineChars="10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r>
              <w:rPr>
                <w:rFonts w:hint="eastAsia" w:hAnsi="宋体" w:cs="宋体"/>
                <w:sz w:val="18"/>
                <w:szCs w:val="18"/>
              </w:rPr>
              <w:t>有害物质含量</w:t>
            </w:r>
          </w:p>
        </w:tc>
        <w:tc>
          <w:tcPr>
            <w:tcW w:w="6135" w:type="dxa"/>
            <w:tcBorders>
              <w:top w:val="single" w:color="auto" w:sz="12"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3种邻苯二甲酸酯类化合物(DBP、BBP、DEHP)总和</w:t>
            </w:r>
            <w:r>
              <w:rPr>
                <w:rFonts w:ascii="宋体" w:hAnsi="宋体" w:cs="宋体"/>
                <w:color w:val="000000"/>
                <w:sz w:val="18"/>
                <w:szCs w:val="18"/>
                <w:highlight w:val="none"/>
                <w:vertAlign w:val="superscript"/>
              </w:rPr>
              <w:t>a</w:t>
            </w:r>
            <w:r>
              <w:rPr>
                <w:rFonts w:hint="eastAsia" w:ascii="宋体" w:hAnsi="宋体" w:cs="宋体"/>
                <w:color w:val="000000"/>
                <w:sz w:val="18"/>
                <w:szCs w:val="18"/>
                <w:highlight w:val="none"/>
              </w:rPr>
              <w:t>/(g/kg)</w:t>
            </w:r>
          </w:p>
        </w:tc>
        <w:tc>
          <w:tcPr>
            <w:tcW w:w="963"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3种邻苯二甲酸酯类化合物(DNOP、DINP、DIDP)总和</w:t>
            </w:r>
            <w:r>
              <w:rPr>
                <w:rFonts w:ascii="宋体" w:hAnsi="宋体" w:cs="宋体"/>
                <w:color w:val="000000"/>
                <w:sz w:val="18"/>
                <w:szCs w:val="18"/>
                <w:highlight w:val="none"/>
                <w:vertAlign w:val="superscript"/>
              </w:rPr>
              <w:t>a</w:t>
            </w:r>
            <w:r>
              <w:rPr>
                <w:rFonts w:hint="eastAsia" w:ascii="宋体" w:hAnsi="宋体" w:cs="宋体"/>
                <w:color w:val="000000"/>
                <w:sz w:val="18"/>
                <w:szCs w:val="18"/>
                <w:highlight w:val="none"/>
              </w:rPr>
              <w:t>/(g/kg)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18种多环芳烃总和</w:t>
            </w:r>
            <w:r>
              <w:rPr>
                <w:rFonts w:hint="eastAsia" w:ascii="宋体" w:hAnsi="宋体" w:cs="宋体"/>
                <w:color w:val="000000"/>
                <w:sz w:val="18"/>
                <w:szCs w:val="18"/>
                <w:highlight w:val="none"/>
                <w:vertAlign w:val="superscript"/>
              </w:rPr>
              <w:t>b</w:t>
            </w:r>
            <w:r>
              <w:rPr>
                <w:rFonts w:hint="eastAsia" w:ascii="宋体" w:hAnsi="宋体" w:cs="宋体"/>
                <w:color w:val="000000"/>
                <w:sz w:val="18"/>
                <w:szCs w:val="18"/>
                <w:highlight w:val="none"/>
              </w:rPr>
              <w:t>/(mg/kg)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sz w:val="18"/>
                <w:szCs w:val="18"/>
                <w:highlight w:val="none"/>
              </w:rPr>
            </w:pP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w:t>
            </w:r>
            <w:r>
              <w:rPr>
                <w:rFonts w:hint="eastAsia" w:ascii="宋体" w:hAnsi="宋体" w:cs="宋体"/>
                <w:color w:val="000000"/>
                <w:kern w:val="0"/>
                <w:sz w:val="18"/>
                <w:szCs w:val="18"/>
                <w:highlight w:val="none"/>
                <w:vertAlign w:val="superscript"/>
                <w:lang w:val="en-US" w:eastAsia="zh-CN" w:bidi="ar"/>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苯并[a]芘/(mg/kg)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短链氯化石蜡(C</w:t>
            </w:r>
            <w:r>
              <w:rPr>
                <w:rFonts w:hint="eastAsia" w:ascii="宋体" w:hAnsi="宋体" w:cs="宋体"/>
                <w:color w:val="000000"/>
                <w:sz w:val="18"/>
                <w:szCs w:val="18"/>
                <w:highlight w:val="none"/>
                <w:vertAlign w:val="subscript"/>
              </w:rPr>
              <w:t>10</w:t>
            </w:r>
            <w:r>
              <w:rPr>
                <w:rFonts w:hint="eastAsia" w:ascii="宋体" w:hAnsi="宋体" w:cs="宋体"/>
                <w:color w:val="000000"/>
                <w:sz w:val="18"/>
                <w:szCs w:val="18"/>
                <w:highlight w:val="none"/>
              </w:rPr>
              <w:t>-C</w:t>
            </w:r>
            <w:r>
              <w:rPr>
                <w:rFonts w:hint="eastAsia" w:ascii="宋体" w:hAnsi="宋体" w:cs="宋体"/>
                <w:color w:val="000000"/>
                <w:sz w:val="18"/>
                <w:szCs w:val="18"/>
                <w:highlight w:val="none"/>
                <w:vertAlign w:val="subscript"/>
              </w:rPr>
              <w:t>13</w:t>
            </w:r>
            <w:r>
              <w:rPr>
                <w:rFonts w:hint="eastAsia" w:ascii="宋体" w:hAnsi="宋体" w:cs="宋体"/>
                <w:color w:val="000000"/>
                <w:sz w:val="18"/>
                <w:szCs w:val="18"/>
                <w:highlight w:val="none"/>
              </w:rPr>
              <w:t>)/(g/kg)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4,4'-二氨基-3,3'-二氯二苯甲烷(MOCA)/(g/kg)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游离甲苯二异氨酸酯(TDI)和游离六亚甲基二异氰酸酯(HDI)总和/(g/kg)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游离二苯基甲烷二异氰酸酯(MDI)/(g/kg)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可溶性铅/(mg/kg)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可溶性镉/(mg/kg)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可溶性铬/(mg/kg)</w:t>
            </w:r>
          </w:p>
        </w:tc>
        <w:tc>
          <w:tcPr>
            <w:tcW w:w="963"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可溶性汞/(mg/kg)</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总挥发性有机化合物(TVOC)/[mg/(m</w:t>
            </w:r>
            <w:r>
              <w:rPr>
                <w:rFonts w:hint="eastAsia" w:ascii="宋体" w:hAnsi="宋体" w:cs="宋体"/>
                <w:color w:val="000000"/>
                <w:sz w:val="18"/>
                <w:szCs w:val="18"/>
                <w:highlight w:val="none"/>
                <w:vertAlign w:val="superscript"/>
              </w:rPr>
              <w:t>2</w:t>
            </w:r>
            <w:r>
              <w:rPr>
                <w:rFonts w:hint="eastAsia" w:ascii="宋体" w:hAnsi="宋体" w:cs="宋体"/>
                <w:color w:val="000000"/>
                <w:sz w:val="18"/>
                <w:szCs w:val="18"/>
                <w:highlight w:val="none"/>
              </w:rPr>
              <w:t>·h)]</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甲醛/[mg/(m</w:t>
            </w:r>
            <w:r>
              <w:rPr>
                <w:rFonts w:hint="eastAsia" w:ascii="宋体" w:hAnsi="宋体" w:cs="宋体"/>
                <w:color w:val="000000"/>
                <w:sz w:val="18"/>
                <w:szCs w:val="18"/>
                <w:highlight w:val="none"/>
                <w:vertAlign w:val="superscript"/>
              </w:rPr>
              <w:t>2</w:t>
            </w:r>
            <w:r>
              <w:rPr>
                <w:rFonts w:hint="eastAsia" w:ascii="宋体" w:hAnsi="宋体" w:cs="宋体"/>
                <w:color w:val="000000"/>
                <w:sz w:val="18"/>
                <w:szCs w:val="18"/>
                <w:highlight w:val="none"/>
              </w:rPr>
              <w:t>·h)]</w:t>
            </w:r>
          </w:p>
        </w:tc>
        <w:tc>
          <w:tcPr>
            <w:tcW w:w="963"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苯/[mg/(m</w:t>
            </w:r>
            <w:r>
              <w:rPr>
                <w:rFonts w:hint="eastAsia" w:ascii="宋体" w:hAnsi="宋体" w:cs="宋体"/>
                <w:color w:val="000000"/>
                <w:sz w:val="18"/>
                <w:szCs w:val="18"/>
                <w:highlight w:val="none"/>
                <w:vertAlign w:val="superscript"/>
              </w:rPr>
              <w:t>2</w:t>
            </w:r>
            <w:r>
              <w:rPr>
                <w:rFonts w:hint="eastAsia" w:ascii="宋体" w:hAnsi="宋体" w:cs="宋体"/>
                <w:color w:val="000000"/>
                <w:sz w:val="18"/>
                <w:szCs w:val="18"/>
                <w:highlight w:val="none"/>
              </w:rPr>
              <w:t>·h)]</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甲苯、二甲苯和乙苯总和/[mg/(m</w:t>
            </w:r>
            <w:r>
              <w:rPr>
                <w:rFonts w:hint="eastAsia" w:ascii="宋体" w:hAnsi="宋体" w:cs="宋体"/>
                <w:color w:val="000000"/>
                <w:sz w:val="18"/>
                <w:szCs w:val="18"/>
                <w:highlight w:val="none"/>
                <w:vertAlign w:val="superscript"/>
              </w:rPr>
              <w:t>2</w:t>
            </w:r>
            <w:r>
              <w:rPr>
                <w:rFonts w:hint="eastAsia" w:ascii="宋体" w:hAnsi="宋体" w:cs="宋体"/>
                <w:color w:val="000000"/>
                <w:sz w:val="18"/>
                <w:szCs w:val="18"/>
                <w:highlight w:val="none"/>
              </w:rPr>
              <w:t>·h)]</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135" w:type="dxa"/>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二硫化碳/[mg/(m</w:t>
            </w:r>
            <w:r>
              <w:rPr>
                <w:rFonts w:hint="eastAsia" w:ascii="宋体" w:hAnsi="宋体" w:cs="宋体"/>
                <w:color w:val="000000"/>
                <w:sz w:val="18"/>
                <w:szCs w:val="18"/>
                <w:highlight w:val="none"/>
                <w:vertAlign w:val="superscript"/>
              </w:rPr>
              <w:t>2</w:t>
            </w:r>
            <w:r>
              <w:rPr>
                <w:rFonts w:hint="eastAsia" w:ascii="宋体" w:hAnsi="宋体" w:cs="宋体"/>
                <w:color w:val="000000"/>
                <w:sz w:val="18"/>
                <w:szCs w:val="18"/>
                <w:highlight w:val="none"/>
              </w:rPr>
              <w:t>·h)]</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309" w:type="dxa"/>
            <w:tcBorders>
              <w:bottom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360"/>
              <w:textAlignment w:val="auto"/>
              <w:rPr>
                <w:rFonts w:hAnsi="宋体" w:cs="宋体"/>
                <w:sz w:val="18"/>
                <w:szCs w:val="18"/>
              </w:rPr>
            </w:pPr>
            <w:r>
              <w:rPr>
                <w:rFonts w:hint="eastAsia" w:hAnsi="宋体" w:cs="宋体"/>
                <w:sz w:val="18"/>
                <w:szCs w:val="18"/>
              </w:rPr>
              <w:t>气味</w:t>
            </w:r>
          </w:p>
        </w:tc>
        <w:tc>
          <w:tcPr>
            <w:tcW w:w="6135" w:type="dxa"/>
            <w:tcBorders>
              <w:bottom w:val="single" w:color="auto" w:sz="12"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气味等级/级</w:t>
            </w:r>
          </w:p>
        </w:tc>
        <w:tc>
          <w:tcPr>
            <w:tcW w:w="963"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w:t>
            </w:r>
          </w:p>
        </w:tc>
      </w:tr>
    </w:tbl>
    <w:p>
      <w:pPr>
        <w:autoSpaceDE w:val="0"/>
        <w:autoSpaceDN w:val="0"/>
        <w:spacing w:line="500" w:lineRule="exact"/>
        <w:jc w:val="both"/>
        <w:rPr>
          <w:rFonts w:hint="eastAsia" w:ascii="仿宋" w:hAnsi="仿宋" w:eastAsia="仿宋" w:cs="仿宋"/>
          <w:sz w:val="24"/>
          <w:lang w:eastAsia="zh-CN"/>
        </w:rPr>
      </w:pPr>
      <w:r>
        <w:rPr>
          <w:rFonts w:hint="eastAsia" w:ascii="仿宋" w:hAnsi="仿宋" w:eastAsia="仿宋" w:cs="仿宋"/>
          <w:sz w:val="24"/>
          <w:lang w:eastAsia="zh-CN"/>
        </w:rPr>
        <w:t>铺装时使用的固体原料（包括防滑颗粒、填充颗粒、铺装前的预制型面层等）中有害物质限量：</w:t>
      </w:r>
    </w:p>
    <w:tbl>
      <w:tblPr>
        <w:tblStyle w:val="9"/>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611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7" w:type="dxa"/>
            <w:gridSpan w:val="2"/>
            <w:tcBorders>
              <w:top w:val="single" w:color="auto" w:sz="12" w:space="0"/>
              <w:left w:val="single" w:color="auto" w:sz="12" w:space="0"/>
              <w:bottom w:val="single" w:color="auto" w:sz="4"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sz w:val="18"/>
                <w:szCs w:val="18"/>
              </w:rPr>
            </w:pPr>
            <w:r>
              <w:rPr>
                <w:rFonts w:hint="eastAsia"/>
                <w:sz w:val="18"/>
                <w:szCs w:val="18"/>
              </w:rPr>
              <w:t>项目</w:t>
            </w:r>
          </w:p>
        </w:tc>
        <w:tc>
          <w:tcPr>
            <w:tcW w:w="967" w:type="dxa"/>
            <w:tcBorders>
              <w:top w:val="single" w:color="auto" w:sz="12" w:space="0"/>
              <w:bottom w:val="single" w:color="auto" w:sz="4" w:space="0"/>
              <w:right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0" w:firstLineChars="0"/>
              <w:jc w:val="center"/>
              <w:textAlignment w:val="auto"/>
              <w:rPr>
                <w:sz w:val="18"/>
                <w:szCs w:val="18"/>
              </w:rPr>
            </w:pPr>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restart"/>
            <w:tcBorders>
              <w:top w:val="single" w:color="auto" w:sz="4" w:space="0"/>
              <w:left w:val="single" w:color="auto" w:sz="12" w:space="0"/>
              <w:bottom w:val="single" w:color="auto" w:sz="4" w:space="0"/>
            </w:tcBorders>
            <w:noWrap w:val="0"/>
            <w:vAlign w:val="top"/>
          </w:tcPr>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sz w:val="18"/>
                <w:szCs w:val="18"/>
              </w:rPr>
            </w:pPr>
            <w:r>
              <w:rPr>
                <w:rFonts w:hint="eastAsia"/>
                <w:sz w:val="18"/>
                <w:szCs w:val="18"/>
              </w:rPr>
              <w:t>有害物质含量</w:t>
            </w:r>
          </w:p>
        </w:tc>
        <w:tc>
          <w:tcPr>
            <w:tcW w:w="6119" w:type="dxa"/>
            <w:tcBorders>
              <w:top w:val="single" w:color="auto" w:sz="4" w:space="0"/>
              <w:bottom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sz w:val="18"/>
                <w:szCs w:val="18"/>
                <w:highlight w:val="none"/>
              </w:rPr>
            </w:pPr>
            <w:r>
              <w:rPr>
                <w:rFonts w:hint="eastAsia" w:ascii="宋体" w:hAnsi="宋体" w:cs="宋体"/>
                <w:color w:val="000000"/>
                <w:sz w:val="18"/>
                <w:szCs w:val="18"/>
                <w:highlight w:val="none"/>
              </w:rPr>
              <w:t>18种多环芳烃总和</w:t>
            </w:r>
            <w:r>
              <w:rPr>
                <w:rFonts w:hint="eastAsia" w:ascii="宋体" w:hAnsi="宋体" w:cs="宋体"/>
                <w:color w:val="000000"/>
                <w:sz w:val="18"/>
                <w:szCs w:val="18"/>
                <w:highlight w:val="none"/>
                <w:vertAlign w:val="superscript"/>
              </w:rPr>
              <w:t>a</w:t>
            </w:r>
            <w:r>
              <w:rPr>
                <w:rFonts w:hint="eastAsia" w:ascii="宋体" w:hAnsi="宋体" w:cs="宋体"/>
                <w:color w:val="000000"/>
                <w:sz w:val="18"/>
                <w:szCs w:val="18"/>
                <w:highlight w:val="none"/>
              </w:rPr>
              <w:t>/(mg/kg)</w:t>
            </w:r>
          </w:p>
        </w:tc>
        <w:tc>
          <w:tcPr>
            <w:tcW w:w="967" w:type="dxa"/>
            <w:tcBorders>
              <w:top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Borders>
              <w:top w:val="single" w:color="auto" w:sz="4" w:space="0"/>
              <w:left w:val="single" w:color="auto" w:sz="12" w:space="0"/>
              <w:bottom w:val="single" w:color="auto" w:sz="4"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sz w:val="18"/>
                <w:szCs w:val="18"/>
              </w:rPr>
            </w:pPr>
          </w:p>
        </w:tc>
        <w:tc>
          <w:tcPr>
            <w:tcW w:w="6119" w:type="dxa"/>
            <w:tcBorders>
              <w:top w:val="single" w:color="auto" w:sz="4" w:space="0"/>
              <w:bottom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sz w:val="18"/>
                <w:szCs w:val="18"/>
                <w:highlight w:val="none"/>
              </w:rPr>
            </w:pPr>
            <w:r>
              <w:rPr>
                <w:rFonts w:hint="eastAsia" w:ascii="宋体" w:hAnsi="宋体" w:cs="宋体"/>
                <w:color w:val="000000"/>
                <w:sz w:val="18"/>
                <w:szCs w:val="18"/>
                <w:highlight w:val="none"/>
              </w:rPr>
              <w:t>苯并[a]芘/(mg/kg)</w:t>
            </w:r>
          </w:p>
        </w:tc>
        <w:tc>
          <w:tcPr>
            <w:tcW w:w="967" w:type="dxa"/>
            <w:tcBorders>
              <w:top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Borders>
              <w:top w:val="single" w:color="auto" w:sz="4" w:space="0"/>
              <w:left w:val="single" w:color="auto" w:sz="12" w:space="0"/>
              <w:bottom w:val="single" w:color="auto" w:sz="4"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sz w:val="18"/>
                <w:szCs w:val="18"/>
              </w:rPr>
            </w:pPr>
          </w:p>
        </w:tc>
        <w:tc>
          <w:tcPr>
            <w:tcW w:w="6119" w:type="dxa"/>
            <w:tcBorders>
              <w:top w:val="single" w:color="auto" w:sz="4" w:space="0"/>
              <w:bottom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sz w:val="18"/>
                <w:szCs w:val="18"/>
                <w:highlight w:val="none"/>
              </w:rPr>
            </w:pPr>
            <w:r>
              <w:rPr>
                <w:rFonts w:hint="eastAsia" w:ascii="宋体" w:hAnsi="宋体" w:cs="宋体"/>
                <w:color w:val="000000"/>
                <w:sz w:val="18"/>
                <w:szCs w:val="18"/>
                <w:highlight w:val="none"/>
              </w:rPr>
              <w:t>可溶性铅/(mg/kg)</w:t>
            </w:r>
          </w:p>
        </w:tc>
        <w:tc>
          <w:tcPr>
            <w:tcW w:w="967" w:type="dxa"/>
            <w:tcBorders>
              <w:top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Borders>
              <w:top w:val="single" w:color="auto" w:sz="4" w:space="0"/>
              <w:left w:val="single" w:color="auto" w:sz="12" w:space="0"/>
              <w:bottom w:val="single" w:color="auto" w:sz="4"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sz w:val="18"/>
                <w:szCs w:val="18"/>
              </w:rPr>
            </w:pPr>
          </w:p>
        </w:tc>
        <w:tc>
          <w:tcPr>
            <w:tcW w:w="6119" w:type="dxa"/>
            <w:tcBorders>
              <w:top w:val="single" w:color="auto" w:sz="4" w:space="0"/>
              <w:bottom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sz w:val="18"/>
                <w:szCs w:val="18"/>
                <w:highlight w:val="none"/>
              </w:rPr>
            </w:pPr>
            <w:r>
              <w:rPr>
                <w:rFonts w:hint="eastAsia" w:ascii="宋体" w:hAnsi="宋体" w:cs="宋体"/>
                <w:color w:val="000000"/>
                <w:sz w:val="18"/>
                <w:szCs w:val="18"/>
                <w:highlight w:val="none"/>
              </w:rPr>
              <w:t>可溶性镉/(mg/kg)</w:t>
            </w:r>
          </w:p>
        </w:tc>
        <w:tc>
          <w:tcPr>
            <w:tcW w:w="967" w:type="dxa"/>
            <w:tcBorders>
              <w:top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Borders>
              <w:top w:val="single" w:color="auto" w:sz="4" w:space="0"/>
              <w:left w:val="single" w:color="auto" w:sz="12" w:space="0"/>
              <w:bottom w:val="single" w:color="auto" w:sz="4"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sz w:val="18"/>
                <w:szCs w:val="18"/>
              </w:rPr>
            </w:pPr>
          </w:p>
        </w:tc>
        <w:tc>
          <w:tcPr>
            <w:tcW w:w="6119" w:type="dxa"/>
            <w:tcBorders>
              <w:top w:val="single" w:color="auto" w:sz="4" w:space="0"/>
              <w:bottom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sz w:val="18"/>
                <w:szCs w:val="18"/>
                <w:highlight w:val="none"/>
              </w:rPr>
            </w:pPr>
            <w:r>
              <w:rPr>
                <w:rFonts w:hint="eastAsia" w:ascii="宋体" w:hAnsi="宋体" w:cs="宋体"/>
                <w:color w:val="000000"/>
                <w:sz w:val="18"/>
                <w:szCs w:val="18"/>
                <w:highlight w:val="none"/>
              </w:rPr>
              <w:t>可溶性铬/(mg/kg)</w:t>
            </w:r>
          </w:p>
        </w:tc>
        <w:tc>
          <w:tcPr>
            <w:tcW w:w="967" w:type="dxa"/>
            <w:tcBorders>
              <w:top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tcBorders>
              <w:top w:val="single" w:color="auto" w:sz="4" w:space="0"/>
              <w:left w:val="single" w:color="auto" w:sz="12" w:space="0"/>
              <w:bottom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sz w:val="18"/>
                <w:szCs w:val="18"/>
              </w:rPr>
            </w:pPr>
          </w:p>
        </w:tc>
        <w:tc>
          <w:tcPr>
            <w:tcW w:w="6119" w:type="dxa"/>
            <w:tcBorders>
              <w:top w:val="single" w:color="auto" w:sz="4" w:space="0"/>
              <w:bottom w:val="single" w:color="auto" w:sz="12" w:space="0"/>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sz w:val="18"/>
                <w:szCs w:val="18"/>
                <w:highlight w:val="none"/>
              </w:rPr>
            </w:pPr>
            <w:r>
              <w:rPr>
                <w:rFonts w:hint="eastAsia" w:ascii="宋体" w:hAnsi="宋体" w:cs="宋体"/>
                <w:color w:val="000000"/>
                <w:sz w:val="18"/>
                <w:szCs w:val="18"/>
                <w:highlight w:val="none"/>
              </w:rPr>
              <w:t>可溶性汞/(mg/kg)</w:t>
            </w:r>
          </w:p>
        </w:tc>
        <w:tc>
          <w:tcPr>
            <w:tcW w:w="967" w:type="dxa"/>
            <w:tcBorders>
              <w:top w:val="single" w:color="auto" w:sz="4"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r>
    </w:tbl>
    <w:p>
      <w:pPr>
        <w:autoSpaceDE w:val="0"/>
        <w:autoSpaceDN w:val="0"/>
        <w:spacing w:line="500" w:lineRule="exact"/>
        <w:jc w:val="both"/>
        <w:rPr>
          <w:rFonts w:hint="eastAsia" w:ascii="仿宋" w:hAnsi="仿宋" w:eastAsia="仿宋" w:cs="仿宋"/>
          <w:sz w:val="24"/>
          <w:lang w:val="en-US" w:eastAsia="zh-CN" w:bidi="ar-SA"/>
        </w:rPr>
      </w:pPr>
      <w:r>
        <w:rPr>
          <w:rFonts w:hint="eastAsia" w:ascii="仿宋" w:hAnsi="仿宋" w:eastAsia="仿宋" w:cs="仿宋"/>
          <w:sz w:val="24"/>
          <w:lang w:val="en-US" w:eastAsia="zh-CN" w:bidi="ar-SA"/>
        </w:rPr>
        <w:t>铺装时使用的非固体（包括各种胶粘剂、现浇型面层用顶聚体和多元醇树脂组分等）中有害物质限量：</w:t>
      </w:r>
    </w:p>
    <w:tbl>
      <w:tblPr>
        <w:tblStyle w:val="9"/>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6068"/>
        <w:gridCol w:w="1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4" w:type="dxa"/>
            <w:gridSpan w:val="2"/>
            <w:tcBorders>
              <w:bottom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r>
              <w:rPr>
                <w:rFonts w:hint="eastAsia" w:hAnsi="宋体" w:cs="宋体"/>
                <w:sz w:val="18"/>
                <w:szCs w:val="18"/>
              </w:rPr>
              <w:t>项目</w:t>
            </w:r>
          </w:p>
        </w:tc>
        <w:tc>
          <w:tcPr>
            <w:tcW w:w="1000" w:type="dxa"/>
            <w:tcBorders>
              <w:bottom w:val="single" w:color="auto" w:sz="12" w:space="0"/>
            </w:tcBorders>
            <w:noWrap w:val="0"/>
            <w:vAlign w:val="top"/>
          </w:tcPr>
          <w:p>
            <w:pPr>
              <w:pStyle w:val="31"/>
              <w:keepNext w:val="0"/>
              <w:keepLines w:val="0"/>
              <w:pageBreakBefore w:val="0"/>
              <w:kinsoku/>
              <w:wordWrap/>
              <w:overflowPunct/>
              <w:topLinePunct w:val="0"/>
              <w:autoSpaceDE/>
              <w:autoSpaceDN/>
              <w:bidi w:val="0"/>
              <w:adjustRightInd/>
              <w:snapToGrid/>
              <w:ind w:left="0" w:leftChars="0" w:firstLine="180" w:firstLineChars="100"/>
              <w:jc w:val="both"/>
              <w:textAlignment w:val="auto"/>
              <w:rPr>
                <w:rFonts w:hint="eastAsia" w:hAnsi="宋体" w:cs="宋体"/>
                <w:sz w:val="18"/>
                <w:szCs w:val="18"/>
              </w:rPr>
            </w:pPr>
            <w:r>
              <w:rPr>
                <w:rFonts w:hint="eastAsia" w:hAnsi="宋体" w:cs="宋体"/>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restart"/>
            <w:tcBorders>
              <w:top w:val="single" w:color="auto" w:sz="12" w:space="0"/>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p>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hAnsi="宋体" w:cs="宋体"/>
                <w:sz w:val="18"/>
                <w:szCs w:val="18"/>
              </w:rPr>
            </w:pPr>
            <w:r>
              <w:rPr>
                <w:rFonts w:hint="eastAsia" w:hAnsi="宋体" w:cs="宋体"/>
                <w:sz w:val="18"/>
                <w:szCs w:val="18"/>
              </w:rPr>
              <w:t>有害物质含量</w:t>
            </w:r>
          </w:p>
        </w:tc>
        <w:tc>
          <w:tcPr>
            <w:tcW w:w="6068" w:type="dxa"/>
            <w:tcBorders>
              <w:top w:val="single" w:color="auto" w:sz="12" w:space="0"/>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3种邻苯二甲酸酯类化合物(DBP、BBP、DEHP)总和</w:t>
            </w:r>
            <w:r>
              <w:rPr>
                <w:rFonts w:hint="eastAsia" w:ascii="宋体" w:hAnsi="宋体" w:cs="宋体"/>
                <w:sz w:val="18"/>
                <w:szCs w:val="18"/>
                <w:highlight w:val="none"/>
                <w:vertAlign w:val="superscript"/>
              </w:rPr>
              <w:t>b</w:t>
            </w:r>
            <w:r>
              <w:rPr>
                <w:rFonts w:hint="eastAsia" w:ascii="宋体" w:hAnsi="宋体" w:cs="宋体"/>
                <w:color w:val="000000"/>
                <w:sz w:val="18"/>
                <w:szCs w:val="18"/>
                <w:highlight w:val="none"/>
              </w:rPr>
              <w:t>/(g/kg)</w:t>
            </w:r>
          </w:p>
        </w:tc>
        <w:tc>
          <w:tcPr>
            <w:tcW w:w="1000" w:type="dxa"/>
            <w:tcBorders>
              <w:top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3种邻苯二甲酸酯类化合物(DNOP、DINP、DIDP)总和</w:t>
            </w:r>
            <w:r>
              <w:rPr>
                <w:rFonts w:hint="eastAsia" w:ascii="宋体" w:hAnsi="宋体" w:cs="宋体"/>
                <w:sz w:val="18"/>
                <w:szCs w:val="18"/>
                <w:highlight w:val="none"/>
                <w:vertAlign w:val="superscript"/>
              </w:rPr>
              <w:t>b</w:t>
            </w:r>
            <w:r>
              <w:rPr>
                <w:rFonts w:hint="eastAsia" w:ascii="宋体" w:hAnsi="宋体" w:cs="宋体"/>
                <w:color w:val="000000"/>
                <w:sz w:val="18"/>
                <w:szCs w:val="18"/>
                <w:highlight w:val="none"/>
              </w:rPr>
              <w:t>/(g/kg)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短链氯化石蜡(C</w:t>
            </w:r>
            <w:r>
              <w:rPr>
                <w:rFonts w:hint="eastAsia" w:ascii="宋体" w:hAnsi="宋体" w:cs="宋体"/>
                <w:color w:val="000000"/>
                <w:sz w:val="18"/>
                <w:szCs w:val="18"/>
                <w:highlight w:val="none"/>
                <w:vertAlign w:val="subscript"/>
              </w:rPr>
              <w:t>10</w:t>
            </w:r>
            <w:r>
              <w:rPr>
                <w:rFonts w:hint="eastAsia" w:ascii="宋体" w:hAnsi="宋体" w:cs="宋体"/>
                <w:color w:val="000000"/>
                <w:sz w:val="18"/>
                <w:szCs w:val="18"/>
                <w:highlight w:val="none"/>
              </w:rPr>
              <w:t>-C</w:t>
            </w:r>
            <w:r>
              <w:rPr>
                <w:rFonts w:hint="eastAsia" w:ascii="宋体" w:hAnsi="宋体" w:cs="宋体"/>
                <w:color w:val="000000"/>
                <w:sz w:val="18"/>
                <w:szCs w:val="18"/>
                <w:highlight w:val="none"/>
                <w:vertAlign w:val="subscript"/>
              </w:rPr>
              <w:t>13</w:t>
            </w:r>
            <w:r>
              <w:rPr>
                <w:rFonts w:hint="eastAsia" w:ascii="宋体" w:hAnsi="宋体" w:cs="宋体"/>
                <w:color w:val="000000"/>
                <w:sz w:val="18"/>
                <w:szCs w:val="18"/>
                <w:highlight w:val="none"/>
              </w:rPr>
              <w:t>)/(g/kg)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游离甲苯二异氨酸酯(TDI)和游离六亚甲基二异氰酸酯(HDI)总和/(g/kg)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挥发性有机化合物(VOC)/[g/L]</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游离甲醛/（g/kg）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苯/（g/kg）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甲苯、二甲苯和乙苯总和/（g/kg）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可溶性铅/(mg/kg)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可溶性镉/(mg/kg)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18"/>
                <w:szCs w:val="18"/>
                <w:highlight w:val="none"/>
              </w:rPr>
            </w:pPr>
            <w:r>
              <w:rPr>
                <w:rFonts w:hint="eastAsia" w:ascii="宋体" w:hAnsi="宋体" w:cs="宋体"/>
                <w:color w:val="000000"/>
                <w:sz w:val="18"/>
                <w:szCs w:val="18"/>
                <w:highlight w:val="none"/>
              </w:rPr>
              <w:t>可溶性铬/(mg/kg)</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bottom w:val="single" w:color="auto" w:sz="12" w:space="0"/>
              <w:tl2br w:val="nil"/>
              <w:tr2bl w:val="nil"/>
            </w:tcBorders>
            <w:noWrap w:val="0"/>
            <w:vAlign w:val="top"/>
          </w:tcPr>
          <w:p>
            <w:pPr>
              <w:pStyle w:val="31"/>
              <w:keepNext w:val="0"/>
              <w:keepLines w:val="0"/>
              <w:pageBreakBefore w:val="0"/>
              <w:kinsoku/>
              <w:wordWrap/>
              <w:overflowPunct/>
              <w:topLinePunct w:val="0"/>
              <w:autoSpaceDE/>
              <w:autoSpaceDN/>
              <w:bidi w:val="0"/>
              <w:adjustRightInd/>
              <w:snapToGrid/>
              <w:ind w:firstLine="360"/>
              <w:jc w:val="center"/>
              <w:textAlignment w:val="auto"/>
              <w:rPr>
                <w:rFonts w:hint="eastAsia" w:hAnsi="宋体" w:cs="宋体"/>
                <w:sz w:val="18"/>
                <w:szCs w:val="18"/>
              </w:rPr>
            </w:pPr>
          </w:p>
        </w:tc>
        <w:tc>
          <w:tcPr>
            <w:tcW w:w="6068" w:type="dxa"/>
            <w:tcBorders>
              <w:bottom w:val="single" w:color="auto" w:sz="12" w:space="0"/>
              <w:tl2br w:val="nil"/>
              <w:tr2bl w:val="nil"/>
            </w:tcBorders>
            <w:noWrap w:val="0"/>
            <w:vAlign w:val="center"/>
          </w:tcPr>
          <w:p>
            <w:pPr>
              <w:pStyle w:val="8"/>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sz w:val="18"/>
                <w:szCs w:val="18"/>
                <w:highlight w:val="none"/>
              </w:rPr>
            </w:pPr>
            <w:r>
              <w:rPr>
                <w:rFonts w:hint="eastAsia" w:ascii="宋体" w:hAnsi="宋体" w:cs="宋体"/>
                <w:color w:val="000000"/>
                <w:sz w:val="18"/>
                <w:szCs w:val="18"/>
                <w:highlight w:val="none"/>
              </w:rPr>
              <w:t>可溶性汞/(mg/kg)</w:t>
            </w:r>
          </w:p>
        </w:tc>
        <w:tc>
          <w:tcPr>
            <w:tcW w:w="1000" w:type="dxa"/>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w:t>
            </w:r>
          </w:p>
        </w:tc>
      </w:tr>
    </w:tbl>
    <w:p>
      <w:pPr>
        <w:autoSpaceDE w:val="0"/>
        <w:autoSpaceDN w:val="0"/>
        <w:spacing w:line="500" w:lineRule="exact"/>
        <w:ind w:firstLine="480" w:firstLineChars="200"/>
        <w:jc w:val="both"/>
        <w:rPr>
          <w:rFonts w:hint="eastAsia" w:ascii="仿宋" w:hAnsi="仿宋" w:eastAsia="仿宋" w:cs="仿宋"/>
          <w:sz w:val="24"/>
          <w:lang w:val="en-US" w:eastAsia="zh-CN" w:bidi="ar-SA"/>
        </w:rPr>
      </w:pPr>
      <w:r>
        <w:rPr>
          <w:rFonts w:hint="eastAsia" w:ascii="仿宋" w:hAnsi="仿宋" w:eastAsia="仿宋" w:cs="仿宋"/>
          <w:sz w:val="24"/>
          <w:lang w:val="en-US" w:eastAsia="zh-CN" w:bidi="ar-SA"/>
        </w:rPr>
        <w:t>具体指标依据定阳公司的产品检测结果确定。本文件中针对跑道的</w:t>
      </w:r>
      <w:r>
        <w:rPr>
          <w:rFonts w:hint="eastAsia" w:ascii="仿宋" w:hAnsi="仿宋" w:eastAsia="仿宋" w:cs="仿宋"/>
          <w:kern w:val="2"/>
          <w:sz w:val="24"/>
          <w:szCs w:val="24"/>
          <w:lang w:val="en-US" w:eastAsia="zh-CN" w:bidi="ar-SA"/>
        </w:rPr>
        <w:t>原料的有害物质限量</w:t>
      </w:r>
      <w:r>
        <w:rPr>
          <w:rFonts w:hint="eastAsia" w:ascii="仿宋" w:hAnsi="仿宋" w:eastAsia="仿宋" w:cs="仿宋"/>
          <w:sz w:val="24"/>
          <w:lang w:val="en-US" w:eastAsia="zh-CN" w:bidi="ar-SA"/>
        </w:rPr>
        <w:t>要求相较于GB/T 36246—2018《中小学合成材料面层运动场地》明显严格，进一步控制各种有害物质限量要求，使其更安全、环保且无毒无味，极大地保障了青少年的健康安全。</w:t>
      </w:r>
    </w:p>
    <w:p>
      <w:pPr>
        <w:adjustRightInd w:val="0"/>
        <w:snapToGrid w:val="0"/>
        <w:spacing w:line="500" w:lineRule="exact"/>
        <w:rPr>
          <w:rFonts w:hint="eastAsia" w:ascii="仿宋" w:hAnsi="仿宋" w:eastAsia="仿宋" w:cs="仿宋"/>
          <w:b/>
          <w:bCs/>
          <w:sz w:val="24"/>
          <w:szCs w:val="24"/>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5</w:t>
      </w:r>
      <w:r>
        <w:rPr>
          <w:rFonts w:hint="eastAsia" w:ascii="黑体" w:hAnsi="黑体" w:eastAsia="黑体" w:cs="黑体"/>
          <w:bCs/>
          <w:color w:val="000000"/>
          <w:sz w:val="24"/>
          <w:szCs w:val="24"/>
        </w:rPr>
        <w:t xml:space="preserve"> </w:t>
      </w:r>
      <w:r>
        <w:rPr>
          <w:rFonts w:hint="eastAsia" w:ascii="仿宋" w:hAnsi="仿宋" w:eastAsia="仿宋"/>
          <w:b/>
          <w:color w:val="000000"/>
          <w:sz w:val="24"/>
          <w:szCs w:val="24"/>
        </w:rPr>
        <w:t xml:space="preserve"> </w:t>
      </w:r>
      <w:r>
        <w:rPr>
          <w:rFonts w:hint="eastAsia" w:ascii="仿宋" w:hAnsi="仿宋" w:eastAsia="仿宋" w:cs="仿宋"/>
          <w:b/>
          <w:bCs/>
          <w:sz w:val="24"/>
          <w:szCs w:val="24"/>
        </w:rPr>
        <w:t>试验方法</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5.1 </w:t>
      </w:r>
      <w:r>
        <w:rPr>
          <w:rFonts w:hint="eastAsia" w:ascii="仿宋" w:hAnsi="仿宋" w:eastAsia="仿宋" w:cs="仿宋"/>
          <w:sz w:val="24"/>
          <w:szCs w:val="22"/>
          <w:lang w:val="en-US" w:eastAsia="zh-CN" w:bidi="ar-SA"/>
        </w:rPr>
        <w:t>田径场地的厚度的测定按GB/T 22517.6规定的方法进行，球类场地及其他活动场地的厚度的测定按GB 36246—2018附录C的规定进行。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5.2 </w:t>
      </w:r>
      <w:r>
        <w:rPr>
          <w:rFonts w:hint="eastAsia" w:ascii="仿宋" w:hAnsi="仿宋" w:eastAsia="仿宋" w:cs="仿宋"/>
          <w:sz w:val="24"/>
          <w:szCs w:val="22"/>
          <w:lang w:val="en-US" w:eastAsia="zh-CN" w:bidi="ar-SA"/>
        </w:rPr>
        <w:t>冲击吸收的测定按GB 36246—2018中附录D的规定进行。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5.3 </w:t>
      </w:r>
      <w:r>
        <w:rPr>
          <w:rFonts w:hint="eastAsia" w:ascii="仿宋" w:hAnsi="仿宋" w:eastAsia="仿宋" w:cs="仿宋"/>
          <w:sz w:val="24"/>
          <w:szCs w:val="22"/>
          <w:lang w:val="en-US" w:eastAsia="zh-CN" w:bidi="ar-SA"/>
        </w:rPr>
        <w:t>垂直变形的测定按GB 36246—2018中附录E的规定进行。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5.4 </w:t>
      </w:r>
      <w:r>
        <w:rPr>
          <w:rFonts w:hint="eastAsia" w:ascii="仿宋" w:hAnsi="仿宋" w:eastAsia="仿宋" w:cs="仿宋"/>
          <w:sz w:val="24"/>
          <w:szCs w:val="22"/>
          <w:lang w:val="en-US" w:eastAsia="zh-CN" w:bidi="ar-SA"/>
        </w:rPr>
        <w:t>抗滑值的测定按GB 36246—2018中附录F的规定进行。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5.5 </w:t>
      </w:r>
      <w:r>
        <w:rPr>
          <w:rFonts w:hint="eastAsia" w:ascii="仿宋" w:hAnsi="仿宋" w:eastAsia="仿宋" w:cs="仿宋"/>
          <w:sz w:val="24"/>
          <w:szCs w:val="22"/>
          <w:lang w:val="en-US" w:eastAsia="zh-CN" w:bidi="ar-SA"/>
        </w:rPr>
        <w:t>拉伸强度、拉断伸长率的测定按GB/T 10654—2001规定的方法进行。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5.6 </w:t>
      </w:r>
      <w:r>
        <w:rPr>
          <w:rFonts w:hint="eastAsia" w:ascii="仿宋" w:hAnsi="仿宋" w:eastAsia="仿宋" w:cs="仿宋"/>
          <w:sz w:val="24"/>
          <w:szCs w:val="22"/>
          <w:lang w:val="en-US" w:eastAsia="zh-CN" w:bidi="ar-SA"/>
        </w:rPr>
        <w:t>阻燃性能的测定按GB/T 14833—2020规定的方法进行。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5.7 </w:t>
      </w:r>
      <w:r>
        <w:rPr>
          <w:rFonts w:hint="eastAsia" w:ascii="仿宋" w:hAnsi="仿宋" w:eastAsia="仿宋" w:cs="仿宋"/>
          <w:sz w:val="24"/>
          <w:szCs w:val="22"/>
          <w:lang w:val="en-US" w:eastAsia="zh-CN" w:bidi="ar-SA"/>
        </w:rPr>
        <w:t>耐老化性能的测定按GB/T 16422.2—2014的规定进行氙灯辐照试验，试验条件为方法A、循环序号1，试验500 h后，按7.4测定拉伸强度、拉断伸长率。</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5.8 </w:t>
      </w:r>
      <w:r>
        <w:rPr>
          <w:rFonts w:hint="eastAsia" w:ascii="仿宋" w:hAnsi="仿宋" w:eastAsia="仿宋" w:cs="仿宋"/>
          <w:sz w:val="24"/>
          <w:szCs w:val="22"/>
          <w:lang w:val="en-US" w:eastAsia="zh-CN" w:bidi="ar-SA"/>
        </w:rPr>
        <w:t>无机填料含量的测定按照GB/T 4498.1—2013方法A的规定进行，试验温度（550±25）℃，测得的灰分含量作为无机填料含量。</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5.9 </w:t>
      </w:r>
      <w:r>
        <w:rPr>
          <w:rFonts w:hint="eastAsia" w:ascii="仿宋" w:hAnsi="仿宋" w:eastAsia="仿宋" w:cs="仿宋"/>
          <w:sz w:val="24"/>
          <w:szCs w:val="22"/>
          <w:lang w:val="en-US" w:eastAsia="zh-CN" w:bidi="ar-SA"/>
        </w:rPr>
        <w:t>高聚物总量的测定按照GB/T 14837.1和GB/T 14837.2的规定进行。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5.10 </w:t>
      </w:r>
      <w:r>
        <w:rPr>
          <w:rFonts w:hint="eastAsia" w:ascii="仿宋" w:hAnsi="仿宋" w:eastAsia="仿宋" w:cs="仿宋"/>
          <w:sz w:val="24"/>
          <w:szCs w:val="22"/>
          <w:lang w:val="en-US" w:eastAsia="zh-CN" w:bidi="ar-SA"/>
        </w:rPr>
        <w:t>合成材料面层成品和固体原料中有害物质含量的测定按GB 36246—2018中6.12的规定进行。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5.11 </w:t>
      </w:r>
      <w:r>
        <w:rPr>
          <w:rFonts w:hint="eastAsia" w:ascii="仿宋" w:hAnsi="仿宋" w:eastAsia="仿宋" w:cs="仿宋"/>
          <w:sz w:val="24"/>
          <w:szCs w:val="22"/>
          <w:lang w:val="en-US" w:eastAsia="zh-CN" w:bidi="ar-SA"/>
        </w:rPr>
        <w:t>合成材料面层成品中有害物质释放量的测定按GB 36246—2018中附录I的规定进行。</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5.12 </w:t>
      </w:r>
      <w:r>
        <w:rPr>
          <w:rFonts w:hint="eastAsia" w:ascii="仿宋" w:hAnsi="仿宋" w:eastAsia="仿宋" w:cs="仿宋"/>
          <w:sz w:val="24"/>
          <w:szCs w:val="22"/>
          <w:lang w:val="en-US" w:eastAsia="zh-CN" w:bidi="ar-SA"/>
        </w:rPr>
        <w:t>气味评定按GB 36246—2018中附录J的规定进行。</w:t>
      </w:r>
    </w:p>
    <w:p>
      <w:pPr>
        <w:autoSpaceDE w:val="0"/>
        <w:autoSpaceDN w:val="0"/>
        <w:spacing w:line="500" w:lineRule="exact"/>
        <w:jc w:val="both"/>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 xml:space="preserve">5.13 </w:t>
      </w:r>
      <w:r>
        <w:rPr>
          <w:rFonts w:hint="eastAsia" w:ascii="仿宋" w:hAnsi="仿宋" w:eastAsia="仿宋" w:cs="仿宋"/>
          <w:sz w:val="24"/>
          <w:szCs w:val="22"/>
          <w:lang w:val="en-US" w:eastAsia="zh-CN" w:bidi="ar-SA"/>
        </w:rPr>
        <w:t>合成材料面层非固体原料中有害物质含量的测定按GB 36246—2018中6.15的规定进行。</w:t>
      </w:r>
    </w:p>
    <w:p>
      <w:pPr>
        <w:adjustRightInd w:val="0"/>
        <w:snapToGrid w:val="0"/>
        <w:spacing w:line="500" w:lineRule="exact"/>
        <w:rPr>
          <w:rFonts w:hint="eastAsia" w:ascii="仿宋" w:hAnsi="仿宋" w:eastAsia="仿宋"/>
          <w:b/>
          <w:color w:val="000000"/>
          <w:sz w:val="24"/>
          <w:szCs w:val="24"/>
          <w:lang w:val="en-US" w:eastAsia="zh-CN"/>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6</w:t>
      </w:r>
      <w:r>
        <w:rPr>
          <w:rFonts w:hint="eastAsia" w:ascii="黑体" w:hAnsi="黑体" w:eastAsia="黑体" w:cs="黑体"/>
          <w:bCs/>
          <w:color w:val="000000"/>
          <w:sz w:val="24"/>
          <w:szCs w:val="24"/>
        </w:rPr>
        <w:t xml:space="preserve"> </w:t>
      </w:r>
      <w:r>
        <w:rPr>
          <w:rFonts w:hint="eastAsia" w:ascii="仿宋" w:hAnsi="仿宋" w:eastAsia="仿宋"/>
          <w:b/>
          <w:color w:val="000000"/>
          <w:sz w:val="24"/>
          <w:szCs w:val="24"/>
        </w:rPr>
        <w:t xml:space="preserve"> </w:t>
      </w:r>
      <w:r>
        <w:rPr>
          <w:rFonts w:hint="eastAsia" w:ascii="仿宋" w:hAnsi="仿宋" w:eastAsia="仿宋"/>
          <w:b/>
          <w:color w:val="000000"/>
          <w:sz w:val="24"/>
          <w:szCs w:val="24"/>
          <w:lang w:val="en-US" w:eastAsia="zh-CN"/>
        </w:rPr>
        <w:t>取样要求</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取样要求参照GB 36246—2018中第7章取样要求的规定。</w:t>
      </w:r>
    </w:p>
    <w:p>
      <w:pPr>
        <w:adjustRightInd w:val="0"/>
        <w:snapToGrid w:val="0"/>
        <w:spacing w:line="500" w:lineRule="exact"/>
        <w:rPr>
          <w:rFonts w:hint="eastAsia" w:ascii="仿宋" w:hAnsi="仿宋" w:eastAsia="仿宋"/>
          <w:b/>
          <w:color w:val="000000"/>
          <w:sz w:val="24"/>
          <w:szCs w:val="24"/>
          <w:lang w:val="en-US" w:eastAsia="zh-CN"/>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7</w:t>
      </w:r>
      <w:r>
        <w:rPr>
          <w:rFonts w:hint="eastAsia" w:ascii="黑体" w:hAnsi="黑体" w:eastAsia="黑体" w:cs="黑体"/>
          <w:bCs/>
          <w:color w:val="000000"/>
          <w:sz w:val="24"/>
          <w:szCs w:val="24"/>
        </w:rPr>
        <w:t xml:space="preserve"> </w:t>
      </w:r>
      <w:r>
        <w:rPr>
          <w:rFonts w:hint="eastAsia" w:ascii="仿宋" w:hAnsi="仿宋" w:eastAsia="仿宋"/>
          <w:b/>
          <w:color w:val="000000"/>
          <w:sz w:val="24"/>
          <w:szCs w:val="24"/>
        </w:rPr>
        <w:t xml:space="preserve"> </w:t>
      </w:r>
      <w:r>
        <w:rPr>
          <w:rFonts w:hint="eastAsia" w:ascii="仿宋" w:hAnsi="仿宋" w:eastAsia="仿宋"/>
          <w:b/>
          <w:color w:val="000000"/>
          <w:sz w:val="24"/>
          <w:szCs w:val="24"/>
          <w:lang w:val="en-US" w:eastAsia="zh-CN"/>
        </w:rPr>
        <w:t>检验规则</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检验分为验收检验和型式检验，验收检验项目为6.2、6.3、6.5、6.6。</w:t>
      </w:r>
    </w:p>
    <w:p>
      <w:pPr>
        <w:autoSpaceDE w:val="0"/>
        <w:autoSpaceDN w:val="0"/>
        <w:spacing w:line="500" w:lineRule="exact"/>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型式检验项目为标准中6.2~6.6，出现下列情况之一时，合成材料面层产品应进行型式检验：</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a)新产品、新工艺、新配方定型鉴定时；</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b)正常生产后,原材料、生产工艺、配方有重大变化时；</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c)停产或未施工6个月及以上恢复生产或施工时；</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d)正常生产或施工时，每年进行一次；</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检验结果的判定：经检验，检验项目全部合格，判定所检样品符合标准中要求；检验项目中任一项或一项以上不合格，判定所检样品不符合标准中要求。</w:t>
      </w:r>
    </w:p>
    <w:p>
      <w:pPr>
        <w:autoSpaceDE w:val="0"/>
        <w:autoSpaceDN w:val="0"/>
        <w:spacing w:line="500" w:lineRule="exact"/>
        <w:ind w:firstLine="480" w:firstLineChars="200"/>
        <w:jc w:val="both"/>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复验规则：原料样品经检验不符合标准中要求的，可另取双倍样品进行复验，检验项目全部合格，判定所检样品复验符合标准中要求，否则判定不符合标准中要求。成品样品经初次检验如有部分指标不符合标准中要求的，可以安排复验。如物理机械性能、无机填料含量或高聚物总量存在不合格项目，可对复验备样进行检测，如果两块复验备样全部合格，判定复验符合标准中要求，否则判定不符合标准中要求；必要时，可在铺装完成后的场地上现场见证挖取样品进行复验，如检验项目全部合格,判定复验符合标准中要求,否则判定不符合标准中要求。如有害物质或气味要求存在不合格项目，可在60 d内整改完毕后重新在铺装完成后的场地上现场见证挖取样品进行检验，如检验项目全部合格，判定复验符合标准中要求，否则判定不符合标准中要求。</w:t>
      </w:r>
    </w:p>
    <w:p>
      <w:pPr>
        <w:autoSpaceDE w:val="0"/>
        <w:autoSpaceDN w:val="0"/>
        <w:spacing w:line="500" w:lineRule="exact"/>
        <w:ind w:firstLine="480" w:firstLineChars="200"/>
        <w:jc w:val="both"/>
        <w:rPr>
          <w:rFonts w:hint="eastAsia" w:ascii="仿宋" w:hAnsi="仿宋" w:eastAsia="仿宋"/>
          <w:b/>
          <w:color w:val="000000"/>
          <w:sz w:val="24"/>
          <w:szCs w:val="24"/>
          <w:lang w:val="en-US" w:eastAsia="zh-CN"/>
        </w:rPr>
      </w:pPr>
      <w:r>
        <w:rPr>
          <w:rFonts w:hint="eastAsia" w:ascii="仿宋" w:hAnsi="仿宋" w:eastAsia="仿宋" w:cs="仿宋"/>
          <w:sz w:val="24"/>
          <w:szCs w:val="22"/>
          <w:lang w:val="en-US" w:eastAsia="zh-CN" w:bidi="ar-SA"/>
        </w:rPr>
        <w:t>场地符合性判定原则：所有检验项目，包括复验项目（如有）均符合标准中要求时，判定该场地符合标准中要求。</w:t>
      </w:r>
    </w:p>
    <w:p>
      <w:pPr>
        <w:adjustRightInd w:val="0"/>
        <w:snapToGrid w:val="0"/>
        <w:spacing w:line="500" w:lineRule="exact"/>
        <w:rPr>
          <w:rFonts w:hint="default" w:ascii="宋体" w:hAnsi="宋体" w:eastAsia="宋体"/>
          <w:sz w:val="24"/>
          <w:lang w:val="en-US" w:eastAsia="zh-CN"/>
        </w:rPr>
      </w:pPr>
      <w:r>
        <w:rPr>
          <w:rFonts w:hint="eastAsia" w:ascii="黑体" w:hAnsi="黑体" w:eastAsia="黑体" w:cs="黑体"/>
          <w:bCs/>
          <w:color w:val="000000"/>
          <w:sz w:val="24"/>
          <w:szCs w:val="24"/>
        </w:rPr>
        <w:t>4.2.</w:t>
      </w:r>
      <w:r>
        <w:rPr>
          <w:rFonts w:hint="eastAsia" w:ascii="黑体" w:hAnsi="黑体" w:eastAsia="黑体" w:cs="黑体"/>
          <w:bCs/>
          <w:color w:val="000000"/>
          <w:sz w:val="24"/>
          <w:szCs w:val="24"/>
          <w:lang w:val="en-US" w:eastAsia="zh-CN"/>
        </w:rPr>
        <w:t>8</w:t>
      </w:r>
      <w:r>
        <w:rPr>
          <w:rFonts w:hint="eastAsia" w:ascii="宋体" w:hAnsi="宋体"/>
          <w:sz w:val="24"/>
          <w:lang w:val="en-US" w:eastAsia="zh-CN"/>
        </w:rPr>
        <w:t xml:space="preserve">  </w:t>
      </w:r>
      <w:r>
        <w:rPr>
          <w:rFonts w:hint="eastAsia" w:ascii="仿宋" w:hAnsi="仿宋" w:eastAsia="仿宋"/>
          <w:b/>
          <w:color w:val="000000"/>
          <w:sz w:val="24"/>
          <w:szCs w:val="24"/>
          <w:lang w:val="en-US" w:eastAsia="zh-CN"/>
        </w:rPr>
        <w:t>质量承诺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在质量承诺方面</w:t>
      </w:r>
      <w:r>
        <w:rPr>
          <w:rFonts w:hint="eastAsia" w:ascii="仿宋" w:hAnsi="仿宋" w:eastAsia="仿宋" w:cs="仿宋"/>
          <w:sz w:val="24"/>
          <w:szCs w:val="24"/>
          <w:lang w:eastAsia="zh-CN"/>
        </w:rPr>
        <w:t>，</w:t>
      </w:r>
      <w:r>
        <w:rPr>
          <w:rFonts w:hint="eastAsia" w:ascii="仿宋" w:hAnsi="仿宋" w:eastAsia="仿宋" w:cs="仿宋"/>
          <w:sz w:val="24"/>
          <w:szCs w:val="24"/>
        </w:rPr>
        <w:t>为体现“浙江制造”标准的“精诚服务”这一理念，浙江制造标准研制工作组要求对产品做出质量安全保证承诺，客户有诉求时，公司提供24小时省内服务和48小时全国服务</w:t>
      </w:r>
      <w:r>
        <w:rPr>
          <w:rFonts w:hint="eastAsia" w:ascii="仿宋" w:hAnsi="仿宋" w:eastAsia="仿宋" w:cs="仿宋"/>
          <w:sz w:val="24"/>
          <w:szCs w:val="24"/>
          <w:lang w:eastAsia="zh-CN"/>
        </w:rPr>
        <w:t>，</w:t>
      </w:r>
      <w:r>
        <w:rPr>
          <w:rFonts w:hint="eastAsia" w:ascii="仿宋" w:hAnsi="仿宋" w:eastAsia="仿宋" w:cs="仿宋"/>
          <w:sz w:val="24"/>
          <w:szCs w:val="24"/>
        </w:rPr>
        <w:t>铺设的运动场地10年内应提供免费翻新服务</w:t>
      </w:r>
      <w:r>
        <w:rPr>
          <w:rFonts w:hint="eastAsia" w:ascii="仿宋" w:hAnsi="仿宋" w:eastAsia="仿宋" w:cs="仿宋"/>
          <w:sz w:val="24"/>
          <w:szCs w:val="24"/>
          <w:lang w:eastAsia="zh-CN"/>
        </w:rPr>
        <w:t>，</w:t>
      </w:r>
      <w:r>
        <w:rPr>
          <w:rFonts w:hint="eastAsia" w:ascii="仿宋" w:hAnsi="仿宋" w:eastAsia="仿宋" w:cs="仿宋"/>
          <w:sz w:val="24"/>
          <w:szCs w:val="24"/>
        </w:rPr>
        <w:t>运动场地应具备可追溯公司名称、联系方式以及施工时间的铭牌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应对面层材料颗粒进行回收重复利用和再造处理。</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5  标准先进性体现</w:t>
      </w:r>
    </w:p>
    <w:p>
      <w:pPr>
        <w:numPr>
          <w:ilvl w:val="0"/>
          <w:numId w:val="0"/>
        </w:numPr>
        <w:spacing w:before="312" w:beforeLines="100" w:after="312" w:afterLines="100"/>
        <w:jc w:val="left"/>
        <w:outlineLvl w:val="1"/>
        <w:rPr>
          <w:rFonts w:hint="eastAsia" w:ascii="宋体" w:hAnsi="宋体" w:eastAsia="宋体" w:cs="宋体"/>
          <w:bCs/>
          <w:sz w:val="24"/>
          <w:szCs w:val="24"/>
          <w:highlight w:val="yellow"/>
          <w:lang w:val="en-US" w:eastAsia="zh-CN" w:bidi="ar-SA"/>
        </w:rPr>
      </w:pPr>
      <w:r>
        <w:rPr>
          <w:rFonts w:hint="eastAsia" w:ascii="黑体" w:hAnsi="黑体" w:eastAsia="黑体" w:cs="黑体"/>
          <w:bCs/>
          <w:sz w:val="24"/>
          <w:szCs w:val="24"/>
          <w:lang w:val="en-US" w:eastAsia="zh-CN" w:bidi="ar-SA"/>
        </w:rPr>
        <w:t>5.1  型式试验内规定的所有指标对比分析情况</w:t>
      </w:r>
    </w:p>
    <w:p>
      <w:pPr>
        <w:autoSpaceDE w:val="0"/>
        <w:autoSpaceDN w:val="0"/>
        <w:spacing w:line="500" w:lineRule="exact"/>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由浙江浙江定阳新材料有限公司等主要起草单位研制的《中小学热塑性弹性体面层运动场地》标准在</w:t>
      </w:r>
      <w:r>
        <w:rPr>
          <w:rFonts w:hint="eastAsia" w:ascii="仿宋" w:hAnsi="仿宋" w:eastAsia="仿宋" w:cs="仿宋"/>
          <w:bCs/>
          <w:color w:val="000000"/>
          <w:kern w:val="2"/>
          <w:sz w:val="24"/>
          <w:szCs w:val="24"/>
          <w:lang w:val="en-US" w:eastAsia="zh-CN" w:bidi="ar-SA"/>
        </w:rPr>
        <w:t>GB 36246-2018</w:t>
      </w:r>
      <w:r>
        <w:rPr>
          <w:rFonts w:hint="eastAsia" w:ascii="仿宋" w:hAnsi="仿宋" w:eastAsia="仿宋" w:cs="仿宋"/>
          <w:kern w:val="2"/>
          <w:sz w:val="24"/>
          <w:szCs w:val="24"/>
          <w:lang w:val="en-US" w:eastAsia="zh-CN" w:bidi="ar-SA"/>
        </w:rPr>
        <w:t>的基础上，对标DIN 18035-6：2014、</w:t>
      </w:r>
      <w:r>
        <w:rPr>
          <w:rFonts w:hint="eastAsia" w:ascii="仿宋" w:hAnsi="仿宋" w:eastAsia="仿宋" w:cs="仿宋"/>
          <w:bCs/>
          <w:color w:val="000000"/>
          <w:kern w:val="2"/>
          <w:sz w:val="24"/>
          <w:szCs w:val="24"/>
          <w:lang w:val="en-US" w:eastAsia="zh-CN" w:bidi="ar-SA"/>
        </w:rPr>
        <w:t>EN 14877:2013等国外先进标准，</w:t>
      </w:r>
      <w:r>
        <w:rPr>
          <w:rFonts w:hint="eastAsia" w:ascii="仿宋" w:hAnsi="仿宋" w:eastAsia="仿宋" w:cs="仿宋"/>
          <w:kern w:val="2"/>
          <w:sz w:val="24"/>
          <w:szCs w:val="24"/>
          <w:lang w:val="en-US" w:eastAsia="zh-CN" w:bidi="ar-SA"/>
        </w:rPr>
        <w:t>对技术要求进行提升、完善和优化，标准水平达到国际先进。</w:t>
      </w:r>
    </w:p>
    <w:p>
      <w:pPr>
        <w:numPr>
          <w:ilvl w:val="0"/>
          <w:numId w:val="0"/>
        </w:numPr>
        <w:jc w:val="left"/>
        <w:rPr>
          <w:rFonts w:hint="eastAsia" w:hAnsi="黑体" w:cs="黑体"/>
          <w:bCs/>
          <w:sz w:val="24"/>
          <w:szCs w:val="24"/>
        </w:rPr>
        <w:sectPr>
          <w:headerReference r:id="rId3" w:type="default"/>
          <w:footerReference r:id="rId4" w:type="default"/>
          <w:pgSz w:w="11906" w:h="16838"/>
          <w:pgMar w:top="1440" w:right="1797" w:bottom="777" w:left="1797" w:header="227" w:footer="227" w:gutter="0"/>
          <w:pgBorders>
            <w:top w:val="none" w:sz="0" w:space="0"/>
            <w:left w:val="none" w:sz="0" w:space="0"/>
            <w:bottom w:val="none" w:sz="0" w:space="0"/>
            <w:right w:val="none" w:sz="0" w:space="0"/>
          </w:pgBorders>
          <w:cols w:space="720" w:num="1"/>
          <w:formProt w:val="0"/>
          <w:docGrid w:type="lines" w:linePitch="312" w:charSpace="0"/>
        </w:sectPr>
      </w:pPr>
    </w:p>
    <w:p>
      <w:pPr>
        <w:numPr>
          <w:ilvl w:val="0"/>
          <w:numId w:val="0"/>
        </w:numPr>
        <w:jc w:val="center"/>
        <w:rPr>
          <w:rStyle w:val="53"/>
          <w:rFonts w:hint="eastAsia" w:ascii="宋体" w:hAnsi="宋体" w:eastAsia="宋体" w:cs="宋体"/>
          <w:kern w:val="0"/>
          <w:szCs w:val="20"/>
        </w:rPr>
      </w:pPr>
      <w:r>
        <w:rPr>
          <w:rStyle w:val="53"/>
          <w:rFonts w:hint="eastAsia" w:ascii="宋体" w:hAnsi="宋体" w:eastAsia="宋体" w:cs="宋体"/>
          <w:kern w:val="0"/>
          <w:szCs w:val="20"/>
        </w:rPr>
        <w:t>标准先进性对比表</w:t>
      </w:r>
    </w:p>
    <w:p>
      <w:pPr>
        <w:numPr>
          <w:ilvl w:val="0"/>
          <w:numId w:val="0"/>
        </w:numPr>
        <w:jc w:val="center"/>
        <w:rPr>
          <w:rStyle w:val="53"/>
          <w:rFonts w:hint="eastAsia" w:ascii="宋体" w:hAnsi="宋体" w:eastAsia="宋体" w:cs="宋体"/>
          <w:kern w:val="0"/>
          <w:szCs w:val="20"/>
        </w:rPr>
      </w:pPr>
    </w:p>
    <w:tbl>
      <w:tblPr>
        <w:tblStyle w:val="10"/>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70"/>
        <w:gridCol w:w="1976"/>
        <w:gridCol w:w="1565"/>
        <w:gridCol w:w="1514"/>
        <w:gridCol w:w="1462"/>
        <w:gridCol w:w="138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noWrap w:val="0"/>
            <w:vAlign w:val="center"/>
          </w:tcPr>
          <w:p>
            <w:pPr>
              <w:spacing w:line="720" w:lineRule="auto"/>
              <w:jc w:val="center"/>
              <w:rPr>
                <w:rFonts w:hint="default"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质量特性</w:t>
            </w:r>
          </w:p>
        </w:tc>
        <w:tc>
          <w:tcPr>
            <w:tcW w:w="2070" w:type="dxa"/>
            <w:noWrap w:val="0"/>
            <w:vAlign w:val="center"/>
          </w:tcPr>
          <w:p>
            <w:pPr>
              <w:spacing w:line="720" w:lineRule="auto"/>
              <w:jc w:val="center"/>
              <w:rPr>
                <w:rFonts w:hint="default"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指标名称</w:t>
            </w:r>
          </w:p>
        </w:tc>
        <w:tc>
          <w:tcPr>
            <w:tcW w:w="1976" w:type="dxa"/>
            <w:noWrap w:val="0"/>
            <w:vAlign w:val="center"/>
          </w:tcPr>
          <w:p>
            <w:pPr>
              <w:spacing w:line="240" w:lineRule="auto"/>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GB 36246-2018</w:t>
            </w:r>
          </w:p>
          <w:p>
            <w:pPr>
              <w:spacing w:line="240" w:lineRule="auto"/>
              <w:jc w:val="center"/>
              <w:rPr>
                <w:rFonts w:hint="default"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中小学合成材料面层运动场地</w:t>
            </w:r>
          </w:p>
        </w:tc>
        <w:tc>
          <w:tcPr>
            <w:tcW w:w="1565" w:type="dxa"/>
            <w:noWrap w:val="0"/>
            <w:vAlign w:val="center"/>
          </w:tcPr>
          <w:p>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Cs w:val="28"/>
                <w:lang w:val="en-US" w:eastAsia="zh-CN"/>
              </w:rPr>
              <w:t>欧盟标准EN 14877:2013</w:t>
            </w:r>
          </w:p>
        </w:tc>
        <w:tc>
          <w:tcPr>
            <w:tcW w:w="1514" w:type="dxa"/>
            <w:noWrap w:val="0"/>
            <w:vAlign w:val="center"/>
          </w:tcPr>
          <w:p>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Cs w:val="28"/>
                <w:lang w:val="en-US" w:eastAsia="zh-CN"/>
              </w:rPr>
              <w:t>德国标准DIN 18035-6：2</w:t>
            </w:r>
          </w:p>
        </w:tc>
        <w:tc>
          <w:tcPr>
            <w:tcW w:w="1462" w:type="dxa"/>
            <w:noWrap w:val="0"/>
            <w:vAlign w:val="center"/>
          </w:tcPr>
          <w:p>
            <w:pPr>
              <w:spacing w:line="240" w:lineRule="auto"/>
              <w:jc w:val="center"/>
              <w:rPr>
                <w:rFonts w:hint="default"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定阳新材料浙江制造团体标准</w:t>
            </w:r>
          </w:p>
        </w:tc>
        <w:tc>
          <w:tcPr>
            <w:tcW w:w="1385" w:type="dxa"/>
            <w:noWrap w:val="0"/>
            <w:vAlign w:val="center"/>
          </w:tcPr>
          <w:p>
            <w:pPr>
              <w:spacing w:line="240" w:lineRule="auto"/>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定阳</w:t>
            </w:r>
          </w:p>
          <w:p>
            <w:pPr>
              <w:spacing w:line="240" w:lineRule="auto"/>
              <w:jc w:val="center"/>
              <w:rPr>
                <w:rFonts w:hint="default"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实测数据</w:t>
            </w:r>
          </w:p>
        </w:tc>
        <w:tc>
          <w:tcPr>
            <w:tcW w:w="3105" w:type="dxa"/>
            <w:noWrap w:val="0"/>
            <w:vAlign w:val="center"/>
          </w:tcPr>
          <w:p>
            <w:pPr>
              <w:spacing w:line="720" w:lineRule="auto"/>
              <w:jc w:val="center"/>
              <w:rPr>
                <w:rFonts w:hint="default"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spacing w:line="360" w:lineRule="auto"/>
              <w:jc w:val="both"/>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物理</w:t>
            </w:r>
          </w:p>
          <w:p>
            <w:pPr>
              <w:spacing w:line="360" w:lineRule="auto"/>
              <w:jc w:val="both"/>
              <w:rPr>
                <w:rFonts w:hint="default" w:ascii="仿宋_GB2312" w:eastAsia="仿宋_GB2312"/>
                <w:b w:val="0"/>
                <w:bCs w:val="0"/>
                <w:sz w:val="24"/>
                <w:szCs w:val="24"/>
                <w:vertAlign w:val="baseline"/>
                <w:lang w:val="en-US" w:eastAsia="zh-CN"/>
              </w:rPr>
            </w:pPr>
            <w:r>
              <w:rPr>
                <w:rFonts w:hint="eastAsia" w:ascii="仿宋_GB2312" w:eastAsia="仿宋_GB2312"/>
                <w:sz w:val="32"/>
                <w:szCs w:val="32"/>
                <w:vertAlign w:val="baseline"/>
                <w:lang w:val="en-US" w:eastAsia="zh-CN"/>
              </w:rPr>
              <w:t>性能</w:t>
            </w:r>
          </w:p>
        </w:tc>
        <w:tc>
          <w:tcPr>
            <w:tcW w:w="2070" w:type="dxa"/>
            <w:noWrap w:val="0"/>
            <w:vAlign w:val="center"/>
          </w:tcPr>
          <w:p>
            <w:pPr>
              <w:spacing w:line="240" w:lineRule="auto"/>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抗滑值/BPN</w:t>
            </w:r>
          </w:p>
        </w:tc>
        <w:tc>
          <w:tcPr>
            <w:tcW w:w="1976"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4"/>
                <w:szCs w:val="24"/>
                <w:vertAlign w:val="baseline"/>
                <w:lang w:val="en-US" w:eastAsia="zh-CN"/>
              </w:rPr>
              <w:t>≥47</w:t>
            </w:r>
          </w:p>
        </w:tc>
        <w:tc>
          <w:tcPr>
            <w:tcW w:w="1565" w:type="dxa"/>
            <w:noWrap w:val="0"/>
            <w:vAlign w:val="center"/>
          </w:tcPr>
          <w:p>
            <w:pPr>
              <w:spacing w:line="240" w:lineRule="auto"/>
              <w:ind w:firstLine="240" w:firstLineChars="100"/>
              <w:jc w:val="center"/>
              <w:rPr>
                <w:rFonts w:hint="default" w:ascii="仿宋_GB2312" w:eastAsia="仿宋_GB2312"/>
                <w:sz w:val="32"/>
                <w:szCs w:val="32"/>
                <w:vertAlign w:val="baseline"/>
                <w:lang w:val="en-US" w:eastAsia="zh-CN"/>
              </w:rPr>
            </w:pPr>
            <w:r>
              <w:rPr>
                <w:rFonts w:hint="eastAsia" w:ascii="仿宋_GB2312" w:eastAsia="仿宋_GB2312"/>
                <w:b w:val="0"/>
                <w:bCs w:val="0"/>
                <w:sz w:val="24"/>
                <w:szCs w:val="24"/>
                <w:vertAlign w:val="baseline"/>
                <w:lang w:val="en-US" w:eastAsia="zh-CN"/>
              </w:rPr>
              <w:t>≥55</w:t>
            </w:r>
          </w:p>
        </w:tc>
        <w:tc>
          <w:tcPr>
            <w:tcW w:w="1514" w:type="dxa"/>
            <w:noWrap w:val="0"/>
            <w:vAlign w:val="center"/>
          </w:tcPr>
          <w:p>
            <w:pPr>
              <w:spacing w:line="240" w:lineRule="auto"/>
              <w:ind w:firstLine="480" w:firstLineChars="200"/>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w:t>
            </w:r>
          </w:p>
        </w:tc>
        <w:tc>
          <w:tcPr>
            <w:tcW w:w="1462" w:type="dxa"/>
            <w:noWrap w:val="0"/>
            <w:vAlign w:val="center"/>
          </w:tcPr>
          <w:p>
            <w:pPr>
              <w:spacing w:line="240" w:lineRule="auto"/>
              <w:ind w:firstLine="241" w:firstLineChars="100"/>
              <w:jc w:val="center"/>
              <w:rPr>
                <w:rFonts w:hint="default" w:ascii="仿宋_GB2312" w:eastAsia="仿宋_GB2312"/>
                <w:b/>
                <w:bCs/>
                <w:color w:val="C00000"/>
                <w:sz w:val="32"/>
                <w:szCs w:val="32"/>
                <w:vertAlign w:val="baseline"/>
                <w:lang w:val="en-US" w:eastAsia="zh-CN"/>
              </w:rPr>
            </w:pPr>
            <w:r>
              <w:rPr>
                <w:rFonts w:hint="eastAsia" w:ascii="仿宋_GB2312" w:eastAsia="仿宋_GB2312"/>
                <w:b/>
                <w:bCs/>
                <w:color w:val="C00000"/>
                <w:sz w:val="24"/>
                <w:szCs w:val="24"/>
                <w:vertAlign w:val="baseline"/>
                <w:lang w:val="en-US" w:eastAsia="zh-CN"/>
              </w:rPr>
              <w:t>≥60</w:t>
            </w:r>
          </w:p>
        </w:tc>
        <w:tc>
          <w:tcPr>
            <w:tcW w:w="1385" w:type="dxa"/>
            <w:noWrap w:val="0"/>
            <w:vAlign w:val="center"/>
          </w:tcPr>
          <w:p>
            <w:pPr>
              <w:spacing w:line="240" w:lineRule="auto"/>
              <w:ind w:firstLine="241" w:firstLineChars="100"/>
              <w:jc w:val="center"/>
              <w:rPr>
                <w:rFonts w:hint="eastAsia"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70</w:t>
            </w:r>
          </w:p>
        </w:tc>
        <w:tc>
          <w:tcPr>
            <w:tcW w:w="3105"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1"/>
                <w:szCs w:val="21"/>
                <w:vertAlign w:val="baseline"/>
                <w:lang w:val="en-US" w:eastAsia="zh-CN"/>
              </w:rPr>
              <w:t>高于国家标准及欧盟标准，更高的抗滑值，跑道</w:t>
            </w:r>
            <w:r>
              <w:rPr>
                <w:rFonts w:hint="eastAsia" w:ascii="仿宋_GB2312" w:eastAsia="仿宋_GB2312"/>
                <w:b/>
                <w:bCs/>
                <w:color w:val="C00000"/>
                <w:sz w:val="21"/>
                <w:szCs w:val="21"/>
                <w:vertAlign w:val="baseline"/>
                <w:lang w:val="en-US" w:eastAsia="zh-CN"/>
              </w:rPr>
              <w:t>不易打滑</w:t>
            </w:r>
            <w:r>
              <w:rPr>
                <w:rFonts w:hint="eastAsia" w:ascii="仿宋_GB2312" w:eastAsia="仿宋_GB2312"/>
                <w:b w:val="0"/>
                <w:bCs w:val="0"/>
                <w:sz w:val="21"/>
                <w:szCs w:val="21"/>
                <w:vertAlign w:val="baseline"/>
                <w:lang w:val="en-US" w:eastAsia="zh-CN"/>
              </w:rPr>
              <w:t>，更适合运动场地。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pPr>
              <w:spacing w:line="360" w:lineRule="auto"/>
              <w:jc w:val="center"/>
              <w:rPr>
                <w:rFonts w:hint="default" w:ascii="仿宋_GB2312" w:eastAsia="仿宋_GB2312"/>
                <w:sz w:val="32"/>
                <w:szCs w:val="32"/>
                <w:vertAlign w:val="baseline"/>
                <w:lang w:val="en-US" w:eastAsia="zh-CN"/>
              </w:rPr>
            </w:pPr>
          </w:p>
        </w:tc>
        <w:tc>
          <w:tcPr>
            <w:tcW w:w="2070" w:type="dxa"/>
            <w:noWrap w:val="0"/>
            <w:vAlign w:val="center"/>
          </w:tcPr>
          <w:p>
            <w:pPr>
              <w:spacing w:line="240" w:lineRule="auto"/>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拉伸强度/MPa</w:t>
            </w:r>
          </w:p>
        </w:tc>
        <w:tc>
          <w:tcPr>
            <w:tcW w:w="1976"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4"/>
                <w:szCs w:val="24"/>
                <w:vertAlign w:val="baseline"/>
                <w:lang w:val="en-US" w:eastAsia="zh-CN"/>
              </w:rPr>
              <w:t>≥0.4</w:t>
            </w:r>
          </w:p>
        </w:tc>
        <w:tc>
          <w:tcPr>
            <w:tcW w:w="1565" w:type="dxa"/>
            <w:noWrap w:val="0"/>
            <w:vAlign w:val="center"/>
          </w:tcPr>
          <w:p>
            <w:pPr>
              <w:spacing w:line="240" w:lineRule="auto"/>
              <w:ind w:firstLine="240" w:firstLineChars="100"/>
              <w:jc w:val="center"/>
              <w:rPr>
                <w:rFonts w:hint="default" w:ascii="仿宋_GB2312" w:eastAsia="仿宋_GB2312"/>
                <w:sz w:val="32"/>
                <w:szCs w:val="32"/>
                <w:vertAlign w:val="baseline"/>
                <w:lang w:val="en-US" w:eastAsia="zh-CN"/>
              </w:rPr>
            </w:pPr>
            <w:r>
              <w:rPr>
                <w:rFonts w:hint="eastAsia" w:ascii="仿宋_GB2312" w:eastAsia="仿宋_GB2312"/>
                <w:b w:val="0"/>
                <w:bCs w:val="0"/>
                <w:sz w:val="24"/>
                <w:szCs w:val="24"/>
                <w:vertAlign w:val="baseline"/>
                <w:lang w:val="en-US" w:eastAsia="zh-CN"/>
              </w:rPr>
              <w:t>≥0.4</w:t>
            </w:r>
          </w:p>
        </w:tc>
        <w:tc>
          <w:tcPr>
            <w:tcW w:w="1514" w:type="dxa"/>
            <w:noWrap w:val="0"/>
            <w:vAlign w:val="center"/>
          </w:tcPr>
          <w:p>
            <w:pPr>
              <w:spacing w:line="240" w:lineRule="auto"/>
              <w:ind w:firstLine="480" w:firstLineChars="200"/>
              <w:jc w:val="center"/>
              <w:rPr>
                <w:rFonts w:hint="eastAsia" w:ascii="仿宋_GB2312" w:hAnsi="Calibri"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462" w:type="dxa"/>
            <w:noWrap w:val="0"/>
            <w:vAlign w:val="center"/>
          </w:tcPr>
          <w:p>
            <w:pPr>
              <w:spacing w:line="240" w:lineRule="auto"/>
              <w:ind w:firstLine="241" w:firstLineChars="100"/>
              <w:jc w:val="center"/>
              <w:rPr>
                <w:rFonts w:hint="default" w:ascii="仿宋_GB2312" w:eastAsia="仿宋_GB2312"/>
                <w:b/>
                <w:bCs/>
                <w:color w:val="C00000"/>
                <w:sz w:val="32"/>
                <w:szCs w:val="32"/>
                <w:vertAlign w:val="baseline"/>
                <w:lang w:val="en-US" w:eastAsia="zh-CN"/>
              </w:rPr>
            </w:pPr>
            <w:r>
              <w:rPr>
                <w:rFonts w:hint="eastAsia" w:ascii="仿宋_GB2312" w:eastAsia="仿宋_GB2312"/>
                <w:b/>
                <w:bCs/>
                <w:color w:val="C00000"/>
                <w:sz w:val="24"/>
                <w:szCs w:val="24"/>
                <w:vertAlign w:val="baseline"/>
                <w:lang w:val="en-US" w:eastAsia="zh-CN"/>
              </w:rPr>
              <w:t>≥0.5</w:t>
            </w:r>
          </w:p>
        </w:tc>
        <w:tc>
          <w:tcPr>
            <w:tcW w:w="1385" w:type="dxa"/>
            <w:noWrap w:val="0"/>
            <w:vAlign w:val="center"/>
          </w:tcPr>
          <w:p>
            <w:pPr>
              <w:spacing w:line="240" w:lineRule="auto"/>
              <w:ind w:firstLine="241" w:firstLineChars="100"/>
              <w:jc w:val="center"/>
              <w:rPr>
                <w:rFonts w:hint="default"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0.7</w:t>
            </w:r>
          </w:p>
        </w:tc>
        <w:tc>
          <w:tcPr>
            <w:tcW w:w="3105"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1"/>
                <w:szCs w:val="21"/>
                <w:vertAlign w:val="baseline"/>
                <w:lang w:val="en-US" w:eastAsia="zh-CN"/>
              </w:rPr>
              <w:t>高于国家标准及欧盟标准，提高其拉伸强度，成品有</w:t>
            </w:r>
            <w:r>
              <w:rPr>
                <w:rFonts w:hint="eastAsia" w:ascii="仿宋_GB2312" w:eastAsia="仿宋_GB2312"/>
                <w:b/>
                <w:bCs/>
                <w:color w:val="C00000"/>
                <w:sz w:val="21"/>
                <w:szCs w:val="21"/>
                <w:vertAlign w:val="baseline"/>
                <w:lang w:val="en-US" w:eastAsia="zh-CN"/>
              </w:rPr>
              <w:t>更好的延展性。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pPr>
              <w:spacing w:line="360" w:lineRule="auto"/>
              <w:jc w:val="center"/>
              <w:rPr>
                <w:rFonts w:hint="default" w:ascii="仿宋_GB2312" w:eastAsia="仿宋_GB2312"/>
                <w:sz w:val="32"/>
                <w:szCs w:val="32"/>
                <w:vertAlign w:val="baseline"/>
                <w:lang w:val="en-US" w:eastAsia="zh-CN"/>
              </w:rPr>
            </w:pPr>
          </w:p>
        </w:tc>
        <w:tc>
          <w:tcPr>
            <w:tcW w:w="2070" w:type="dxa"/>
            <w:noWrap w:val="0"/>
            <w:vAlign w:val="center"/>
          </w:tcPr>
          <w:p>
            <w:pPr>
              <w:spacing w:line="240" w:lineRule="auto"/>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拉断伸长率/%</w:t>
            </w:r>
          </w:p>
        </w:tc>
        <w:tc>
          <w:tcPr>
            <w:tcW w:w="1976"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4"/>
                <w:szCs w:val="24"/>
                <w:vertAlign w:val="baseline"/>
                <w:lang w:val="en-US" w:eastAsia="zh-CN"/>
              </w:rPr>
              <w:t>≥40</w:t>
            </w:r>
          </w:p>
        </w:tc>
        <w:tc>
          <w:tcPr>
            <w:tcW w:w="1565" w:type="dxa"/>
            <w:noWrap w:val="0"/>
            <w:vAlign w:val="center"/>
          </w:tcPr>
          <w:p>
            <w:pPr>
              <w:spacing w:line="240" w:lineRule="auto"/>
              <w:ind w:firstLine="240" w:firstLineChars="100"/>
              <w:jc w:val="center"/>
              <w:rPr>
                <w:rFonts w:hint="default" w:ascii="仿宋_GB2312" w:eastAsia="仿宋_GB2312"/>
                <w:sz w:val="32"/>
                <w:szCs w:val="32"/>
                <w:vertAlign w:val="baseline"/>
                <w:lang w:val="en-US" w:eastAsia="zh-CN"/>
              </w:rPr>
            </w:pPr>
            <w:r>
              <w:rPr>
                <w:rFonts w:hint="eastAsia" w:ascii="仿宋_GB2312" w:eastAsia="仿宋_GB2312"/>
                <w:b w:val="0"/>
                <w:bCs w:val="0"/>
                <w:sz w:val="24"/>
                <w:szCs w:val="24"/>
                <w:vertAlign w:val="baseline"/>
                <w:lang w:val="en-US" w:eastAsia="zh-CN"/>
              </w:rPr>
              <w:t>≥40</w:t>
            </w:r>
          </w:p>
        </w:tc>
        <w:tc>
          <w:tcPr>
            <w:tcW w:w="1514" w:type="dxa"/>
            <w:noWrap w:val="0"/>
            <w:vAlign w:val="center"/>
          </w:tcPr>
          <w:p>
            <w:pPr>
              <w:spacing w:line="240" w:lineRule="auto"/>
              <w:ind w:firstLine="480" w:firstLineChars="200"/>
              <w:jc w:val="center"/>
              <w:rPr>
                <w:rFonts w:hint="eastAsia" w:ascii="仿宋_GB2312" w:hAnsi="Calibri"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462" w:type="dxa"/>
            <w:noWrap w:val="0"/>
            <w:vAlign w:val="center"/>
          </w:tcPr>
          <w:p>
            <w:pPr>
              <w:spacing w:line="240" w:lineRule="auto"/>
              <w:ind w:firstLine="241" w:firstLineChars="100"/>
              <w:jc w:val="center"/>
              <w:rPr>
                <w:rFonts w:hint="default" w:ascii="仿宋_GB2312" w:eastAsia="仿宋_GB2312"/>
                <w:b/>
                <w:bCs/>
                <w:color w:val="C00000"/>
                <w:sz w:val="32"/>
                <w:szCs w:val="32"/>
                <w:vertAlign w:val="baseline"/>
                <w:lang w:val="en-US" w:eastAsia="zh-CN"/>
              </w:rPr>
            </w:pPr>
            <w:r>
              <w:rPr>
                <w:rFonts w:hint="eastAsia" w:ascii="仿宋_GB2312" w:eastAsia="仿宋_GB2312"/>
                <w:b/>
                <w:bCs/>
                <w:color w:val="C00000"/>
                <w:sz w:val="24"/>
                <w:szCs w:val="24"/>
                <w:vertAlign w:val="baseline"/>
                <w:lang w:val="en-US" w:eastAsia="zh-CN"/>
              </w:rPr>
              <w:t>≥60</w:t>
            </w:r>
          </w:p>
        </w:tc>
        <w:tc>
          <w:tcPr>
            <w:tcW w:w="1385" w:type="dxa"/>
            <w:noWrap w:val="0"/>
            <w:vAlign w:val="center"/>
          </w:tcPr>
          <w:p>
            <w:pPr>
              <w:spacing w:line="240" w:lineRule="auto"/>
              <w:ind w:firstLine="241" w:firstLineChars="100"/>
              <w:jc w:val="center"/>
              <w:rPr>
                <w:rFonts w:hint="eastAsia"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70</w:t>
            </w:r>
          </w:p>
        </w:tc>
        <w:tc>
          <w:tcPr>
            <w:tcW w:w="3105"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1"/>
                <w:szCs w:val="21"/>
                <w:vertAlign w:val="baseline"/>
                <w:lang w:val="en-US" w:eastAsia="zh-CN"/>
              </w:rPr>
              <w:t>高于国家标准及欧盟标准，提高其拉断伸长率，成品有更好的</w:t>
            </w:r>
            <w:r>
              <w:rPr>
                <w:rFonts w:hint="eastAsia" w:ascii="仿宋_GB2312" w:eastAsia="仿宋_GB2312"/>
                <w:b/>
                <w:bCs/>
                <w:color w:val="C00000"/>
                <w:sz w:val="21"/>
                <w:szCs w:val="21"/>
                <w:vertAlign w:val="baseline"/>
                <w:lang w:val="en-US" w:eastAsia="zh-CN"/>
              </w:rPr>
              <w:t>延展性</w:t>
            </w:r>
            <w:r>
              <w:rPr>
                <w:rFonts w:hint="eastAsia" w:ascii="仿宋_GB2312" w:eastAsia="仿宋_GB2312"/>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pPr>
              <w:spacing w:line="360" w:lineRule="auto"/>
              <w:jc w:val="center"/>
              <w:rPr>
                <w:rFonts w:hint="default" w:ascii="仿宋_GB2312" w:eastAsia="仿宋_GB2312"/>
                <w:sz w:val="32"/>
                <w:szCs w:val="32"/>
                <w:vertAlign w:val="baseline"/>
                <w:lang w:val="en-US" w:eastAsia="zh-CN"/>
              </w:rPr>
            </w:pPr>
          </w:p>
        </w:tc>
        <w:tc>
          <w:tcPr>
            <w:tcW w:w="2070" w:type="dxa"/>
            <w:noWrap w:val="0"/>
            <w:vAlign w:val="center"/>
          </w:tcPr>
          <w:p>
            <w:pPr>
              <w:spacing w:line="240" w:lineRule="auto"/>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合成材料面层中无机填料含量</w:t>
            </w:r>
          </w:p>
        </w:tc>
        <w:tc>
          <w:tcPr>
            <w:tcW w:w="1976" w:type="dxa"/>
            <w:noWrap w:val="0"/>
            <w:vAlign w:val="center"/>
          </w:tcPr>
          <w:p>
            <w:pPr>
              <w:spacing w:line="240" w:lineRule="auto"/>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≤65%</w:t>
            </w:r>
          </w:p>
        </w:tc>
        <w:tc>
          <w:tcPr>
            <w:tcW w:w="1565" w:type="dxa"/>
            <w:noWrap w:val="0"/>
            <w:vAlign w:val="center"/>
          </w:tcPr>
          <w:p>
            <w:pPr>
              <w:spacing w:line="240" w:lineRule="auto"/>
              <w:ind w:firstLine="480" w:firstLineChars="200"/>
              <w:jc w:val="center"/>
              <w:rPr>
                <w:rFonts w:hint="eastAsia" w:ascii="仿宋_GB2312" w:hAnsi="Calibri"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514" w:type="dxa"/>
            <w:noWrap w:val="0"/>
            <w:vAlign w:val="center"/>
          </w:tcPr>
          <w:p>
            <w:pPr>
              <w:spacing w:line="240" w:lineRule="auto"/>
              <w:ind w:firstLine="480" w:firstLineChars="200"/>
              <w:jc w:val="center"/>
              <w:rPr>
                <w:rFonts w:hint="eastAsia" w:ascii="仿宋_GB2312" w:hAnsi="Calibri"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462" w:type="dxa"/>
            <w:noWrap w:val="0"/>
            <w:vAlign w:val="center"/>
          </w:tcPr>
          <w:p>
            <w:pPr>
              <w:spacing w:line="240" w:lineRule="auto"/>
              <w:ind w:firstLine="241" w:firstLineChars="100"/>
              <w:jc w:val="center"/>
              <w:rPr>
                <w:rFonts w:hint="eastAsia"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≤50%</w:t>
            </w:r>
          </w:p>
        </w:tc>
        <w:tc>
          <w:tcPr>
            <w:tcW w:w="1385" w:type="dxa"/>
            <w:noWrap w:val="0"/>
            <w:vAlign w:val="center"/>
          </w:tcPr>
          <w:p>
            <w:pPr>
              <w:spacing w:line="240" w:lineRule="auto"/>
              <w:ind w:firstLine="241" w:firstLineChars="100"/>
              <w:jc w:val="center"/>
              <w:rPr>
                <w:rFonts w:hint="default"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34.69%</w:t>
            </w:r>
          </w:p>
        </w:tc>
        <w:tc>
          <w:tcPr>
            <w:tcW w:w="3105"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1"/>
                <w:szCs w:val="21"/>
                <w:vertAlign w:val="baseline"/>
                <w:lang w:val="en-US" w:eastAsia="zh-CN"/>
              </w:rPr>
              <w:t>严格于国家标准，降低无机填料含量，产品</w:t>
            </w:r>
            <w:r>
              <w:rPr>
                <w:rFonts w:hint="eastAsia" w:ascii="仿宋_GB2312" w:eastAsia="仿宋_GB2312"/>
                <w:b/>
                <w:bCs/>
                <w:color w:val="C00000"/>
                <w:sz w:val="21"/>
                <w:szCs w:val="21"/>
                <w:vertAlign w:val="baseline"/>
                <w:lang w:val="en-US" w:eastAsia="zh-CN"/>
              </w:rPr>
              <w:t>品质更可靠</w:t>
            </w:r>
            <w:r>
              <w:rPr>
                <w:rFonts w:hint="eastAsia" w:ascii="仿宋_GB2312" w:eastAsia="仿宋_GB2312"/>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pPr>
              <w:spacing w:line="360" w:lineRule="auto"/>
              <w:jc w:val="center"/>
              <w:rPr>
                <w:rFonts w:hint="default" w:ascii="仿宋_GB2312" w:eastAsia="仿宋_GB2312"/>
                <w:sz w:val="32"/>
                <w:szCs w:val="32"/>
                <w:vertAlign w:val="baseline"/>
                <w:lang w:val="en-US" w:eastAsia="zh-CN"/>
              </w:rPr>
            </w:pPr>
          </w:p>
        </w:tc>
        <w:tc>
          <w:tcPr>
            <w:tcW w:w="2070" w:type="dxa"/>
            <w:noWrap w:val="0"/>
            <w:vAlign w:val="center"/>
          </w:tcPr>
          <w:p>
            <w:pPr>
              <w:spacing w:line="240" w:lineRule="auto"/>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合成材料面层中高聚物的含量</w:t>
            </w:r>
          </w:p>
        </w:tc>
        <w:tc>
          <w:tcPr>
            <w:tcW w:w="1976" w:type="dxa"/>
            <w:noWrap w:val="0"/>
            <w:vAlign w:val="center"/>
          </w:tcPr>
          <w:p>
            <w:pPr>
              <w:spacing w:line="240" w:lineRule="auto"/>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≥20%</w:t>
            </w:r>
          </w:p>
        </w:tc>
        <w:tc>
          <w:tcPr>
            <w:tcW w:w="1565" w:type="dxa"/>
            <w:noWrap w:val="0"/>
            <w:vAlign w:val="center"/>
          </w:tcPr>
          <w:p>
            <w:pPr>
              <w:spacing w:line="240" w:lineRule="auto"/>
              <w:ind w:firstLine="480" w:firstLineChars="200"/>
              <w:jc w:val="center"/>
              <w:rPr>
                <w:rFonts w:hint="eastAsia" w:ascii="仿宋_GB2312" w:hAnsi="Calibri"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514" w:type="dxa"/>
            <w:noWrap w:val="0"/>
            <w:vAlign w:val="center"/>
          </w:tcPr>
          <w:p>
            <w:pPr>
              <w:spacing w:line="240" w:lineRule="auto"/>
              <w:ind w:firstLine="240" w:firstLineChars="100"/>
              <w:jc w:val="center"/>
              <w:rPr>
                <w:rFonts w:hint="default" w:ascii="仿宋_GB2312" w:hAnsi="Calibri" w:eastAsia="仿宋_GB2312"/>
                <w:b w:val="0"/>
                <w:bCs w:val="0"/>
                <w:kern w:val="2"/>
                <w:sz w:val="24"/>
                <w:szCs w:val="24"/>
                <w:vertAlign w:val="baseline"/>
                <w:lang w:val="en-US" w:eastAsia="zh-CN" w:bidi="ar-SA"/>
              </w:rPr>
            </w:pPr>
            <w:r>
              <w:rPr>
                <w:rFonts w:hint="eastAsia" w:ascii="仿宋_GB2312" w:eastAsia="仿宋_GB2312"/>
                <w:b w:val="0"/>
                <w:bCs w:val="0"/>
                <w:kern w:val="2"/>
                <w:sz w:val="24"/>
                <w:szCs w:val="24"/>
                <w:vertAlign w:val="baseline"/>
                <w:lang w:val="en-US" w:eastAsia="zh-CN" w:bidi="ar-SA"/>
              </w:rPr>
              <w:t>≥20%</w:t>
            </w:r>
          </w:p>
        </w:tc>
        <w:tc>
          <w:tcPr>
            <w:tcW w:w="1462" w:type="dxa"/>
            <w:noWrap w:val="0"/>
            <w:vAlign w:val="center"/>
          </w:tcPr>
          <w:p>
            <w:pPr>
              <w:spacing w:line="240" w:lineRule="auto"/>
              <w:ind w:firstLine="241" w:firstLineChars="100"/>
              <w:jc w:val="center"/>
              <w:rPr>
                <w:rFonts w:hint="default"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≥30%</w:t>
            </w:r>
          </w:p>
        </w:tc>
        <w:tc>
          <w:tcPr>
            <w:tcW w:w="1385" w:type="dxa"/>
            <w:noWrap w:val="0"/>
            <w:vAlign w:val="center"/>
          </w:tcPr>
          <w:p>
            <w:pPr>
              <w:spacing w:line="240" w:lineRule="auto"/>
              <w:ind w:firstLine="241" w:firstLineChars="100"/>
              <w:jc w:val="center"/>
              <w:rPr>
                <w:rFonts w:hint="eastAsia"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38.3%</w:t>
            </w:r>
          </w:p>
        </w:tc>
        <w:tc>
          <w:tcPr>
            <w:tcW w:w="3105" w:type="dxa"/>
            <w:noWrap w:val="0"/>
            <w:vAlign w:val="center"/>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val="0"/>
                <w:bCs w:val="0"/>
                <w:sz w:val="21"/>
                <w:szCs w:val="21"/>
                <w:vertAlign w:val="baseline"/>
                <w:lang w:val="en-US" w:eastAsia="zh-CN"/>
              </w:rPr>
              <w:t>高于国家标准及德国标准，提升高聚物含量，产品</w:t>
            </w:r>
            <w:r>
              <w:rPr>
                <w:rFonts w:hint="eastAsia" w:ascii="仿宋_GB2312" w:eastAsia="仿宋_GB2312"/>
                <w:b/>
                <w:bCs/>
                <w:color w:val="C00000"/>
                <w:sz w:val="21"/>
                <w:szCs w:val="21"/>
                <w:vertAlign w:val="baseline"/>
                <w:lang w:val="en-US" w:eastAsia="zh-CN"/>
              </w:rPr>
              <w:t>品质更可靠。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spacing w:line="360" w:lineRule="auto"/>
              <w:jc w:val="center"/>
              <w:rPr>
                <w:rFonts w:hint="eastAsia" w:ascii="仿宋_GB2312" w:eastAsia="仿宋_GB2312"/>
                <w:sz w:val="32"/>
                <w:szCs w:val="32"/>
                <w:vertAlign w:val="baseline"/>
                <w:lang w:val="en-US" w:eastAsia="zh-CN"/>
              </w:rPr>
            </w:pPr>
          </w:p>
          <w:p>
            <w:pPr>
              <w:spacing w:line="360" w:lineRule="auto"/>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耐用性</w:t>
            </w:r>
          </w:p>
        </w:tc>
        <w:tc>
          <w:tcPr>
            <w:tcW w:w="2070" w:type="dxa"/>
            <w:noWrap w:val="0"/>
            <w:vAlign w:val="center"/>
          </w:tcPr>
          <w:p>
            <w:pPr>
              <w:spacing w:line="240" w:lineRule="auto"/>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耐人工气候老化性能（拉伸强度）</w:t>
            </w:r>
          </w:p>
        </w:tc>
        <w:tc>
          <w:tcPr>
            <w:tcW w:w="1976" w:type="dxa"/>
            <w:noWrap w:val="0"/>
            <w:vAlign w:val="center"/>
          </w:tcPr>
          <w:p>
            <w:pPr>
              <w:spacing w:line="240" w:lineRule="auto"/>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≥0.4</w:t>
            </w:r>
          </w:p>
        </w:tc>
        <w:tc>
          <w:tcPr>
            <w:tcW w:w="1565" w:type="dxa"/>
            <w:noWrap w:val="0"/>
            <w:vAlign w:val="center"/>
          </w:tcPr>
          <w:p>
            <w:pPr>
              <w:spacing w:line="240" w:lineRule="auto"/>
              <w:ind w:firstLine="240" w:firstLineChars="100"/>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≥0.32</w:t>
            </w:r>
          </w:p>
        </w:tc>
        <w:tc>
          <w:tcPr>
            <w:tcW w:w="1514" w:type="dxa"/>
            <w:noWrap w:val="0"/>
            <w:vAlign w:val="center"/>
          </w:tcPr>
          <w:p>
            <w:pPr>
              <w:spacing w:line="240" w:lineRule="auto"/>
              <w:ind w:firstLine="480" w:firstLineChars="200"/>
              <w:jc w:val="center"/>
              <w:rPr>
                <w:rFonts w:hint="eastAsia" w:ascii="仿宋_GB2312"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462" w:type="dxa"/>
            <w:noWrap w:val="0"/>
            <w:vAlign w:val="center"/>
          </w:tcPr>
          <w:p>
            <w:pPr>
              <w:spacing w:line="240" w:lineRule="auto"/>
              <w:ind w:firstLine="241" w:firstLineChars="100"/>
              <w:jc w:val="center"/>
              <w:rPr>
                <w:rFonts w:hint="eastAsia"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≥0.5</w:t>
            </w:r>
          </w:p>
        </w:tc>
        <w:tc>
          <w:tcPr>
            <w:tcW w:w="1385" w:type="dxa"/>
            <w:noWrap w:val="0"/>
            <w:vAlign w:val="center"/>
          </w:tcPr>
          <w:p>
            <w:pPr>
              <w:spacing w:line="240" w:lineRule="auto"/>
              <w:ind w:firstLine="241" w:firstLineChars="100"/>
              <w:jc w:val="center"/>
              <w:rPr>
                <w:rFonts w:hint="default"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≥0.7</w:t>
            </w:r>
          </w:p>
        </w:tc>
        <w:tc>
          <w:tcPr>
            <w:tcW w:w="3105" w:type="dxa"/>
            <w:noWrap w:val="0"/>
            <w:vAlign w:val="center"/>
          </w:tcPr>
          <w:p>
            <w:pPr>
              <w:spacing w:line="240" w:lineRule="auto"/>
              <w:jc w:val="center"/>
              <w:rPr>
                <w:rFonts w:hint="eastAsia" w:ascii="仿宋_GB2312" w:eastAsia="仿宋_GB2312"/>
                <w:b w:val="0"/>
                <w:bCs w:val="0"/>
                <w:sz w:val="21"/>
                <w:szCs w:val="21"/>
                <w:vertAlign w:val="baseline"/>
                <w:lang w:val="en-US" w:eastAsia="zh-CN"/>
              </w:rPr>
            </w:pPr>
            <w:r>
              <w:rPr>
                <w:rFonts w:hint="eastAsia" w:ascii="仿宋_GB2312" w:eastAsia="仿宋_GB2312"/>
                <w:b w:val="0"/>
                <w:bCs w:val="0"/>
                <w:sz w:val="21"/>
                <w:szCs w:val="21"/>
                <w:vertAlign w:val="baseline"/>
                <w:lang w:val="en-US" w:eastAsia="zh-CN"/>
              </w:rPr>
              <w:t>高于国家标准及欧盟标准，</w:t>
            </w:r>
            <w:r>
              <w:rPr>
                <w:rFonts w:hint="eastAsia" w:ascii="仿宋_GB2312" w:eastAsia="仿宋_GB2312"/>
                <w:b/>
                <w:bCs/>
                <w:color w:val="C00000"/>
                <w:sz w:val="21"/>
                <w:szCs w:val="21"/>
                <w:vertAlign w:val="baseline"/>
                <w:lang w:val="en-US" w:eastAsia="zh-CN"/>
              </w:rPr>
              <w:t>耐久性更好</w:t>
            </w:r>
            <w:r>
              <w:rPr>
                <w:rFonts w:hint="eastAsia" w:ascii="仿宋_GB2312" w:eastAsia="仿宋_GB2312"/>
                <w:b w:val="0"/>
                <w:bCs w:val="0"/>
                <w:sz w:val="21"/>
                <w:szCs w:val="21"/>
                <w:vertAlign w:val="baseline"/>
                <w:lang w:val="en-US" w:eastAsia="zh-CN"/>
              </w:rPr>
              <w:t>，产品使用周期更长。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pPr>
              <w:spacing w:line="360" w:lineRule="auto"/>
              <w:jc w:val="center"/>
              <w:rPr>
                <w:rFonts w:hint="default" w:ascii="仿宋_GB2312" w:eastAsia="仿宋_GB2312"/>
                <w:sz w:val="32"/>
                <w:szCs w:val="32"/>
                <w:vertAlign w:val="baseline"/>
                <w:lang w:val="en-US" w:eastAsia="zh-CN"/>
              </w:rPr>
            </w:pPr>
          </w:p>
        </w:tc>
        <w:tc>
          <w:tcPr>
            <w:tcW w:w="2070" w:type="dxa"/>
            <w:noWrap w:val="0"/>
            <w:vAlign w:val="center"/>
          </w:tcPr>
          <w:p>
            <w:pPr>
              <w:spacing w:line="240" w:lineRule="auto"/>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耐人工气候老化性能（拉断伸长率）</w:t>
            </w:r>
          </w:p>
        </w:tc>
        <w:tc>
          <w:tcPr>
            <w:tcW w:w="1976" w:type="dxa"/>
            <w:noWrap w:val="0"/>
            <w:vAlign w:val="center"/>
          </w:tcPr>
          <w:p>
            <w:pPr>
              <w:spacing w:line="240" w:lineRule="auto"/>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≥40</w:t>
            </w:r>
          </w:p>
        </w:tc>
        <w:tc>
          <w:tcPr>
            <w:tcW w:w="1565" w:type="dxa"/>
            <w:noWrap w:val="0"/>
            <w:vAlign w:val="center"/>
          </w:tcPr>
          <w:p>
            <w:pPr>
              <w:spacing w:line="240" w:lineRule="auto"/>
              <w:ind w:firstLine="240" w:firstLineChars="100"/>
              <w:jc w:val="center"/>
              <w:rPr>
                <w:rFonts w:hint="eastAsia"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≥32</w:t>
            </w:r>
          </w:p>
        </w:tc>
        <w:tc>
          <w:tcPr>
            <w:tcW w:w="1514" w:type="dxa"/>
            <w:noWrap w:val="0"/>
            <w:vAlign w:val="center"/>
          </w:tcPr>
          <w:p>
            <w:pPr>
              <w:spacing w:line="240" w:lineRule="auto"/>
              <w:ind w:firstLine="480" w:firstLineChars="200"/>
              <w:jc w:val="center"/>
              <w:rPr>
                <w:rFonts w:hint="eastAsia" w:ascii="仿宋_GB2312" w:eastAsia="仿宋_GB2312"/>
                <w:b w:val="0"/>
                <w:bCs w:val="0"/>
                <w:kern w:val="2"/>
                <w:sz w:val="24"/>
                <w:szCs w:val="24"/>
                <w:vertAlign w:val="baseline"/>
                <w:lang w:val="en-US" w:eastAsia="zh-CN" w:bidi="ar-SA"/>
              </w:rPr>
            </w:pPr>
            <w:r>
              <w:rPr>
                <w:rFonts w:hint="eastAsia" w:ascii="仿宋_GB2312" w:eastAsia="仿宋_GB2312"/>
                <w:b w:val="0"/>
                <w:bCs w:val="0"/>
                <w:sz w:val="24"/>
                <w:szCs w:val="24"/>
                <w:vertAlign w:val="baseline"/>
                <w:lang w:val="en-US" w:eastAsia="zh-CN"/>
              </w:rPr>
              <w:t>/</w:t>
            </w:r>
          </w:p>
        </w:tc>
        <w:tc>
          <w:tcPr>
            <w:tcW w:w="1462" w:type="dxa"/>
            <w:noWrap w:val="0"/>
            <w:vAlign w:val="center"/>
          </w:tcPr>
          <w:p>
            <w:pPr>
              <w:spacing w:line="240" w:lineRule="auto"/>
              <w:ind w:firstLine="241" w:firstLineChars="100"/>
              <w:jc w:val="center"/>
              <w:rPr>
                <w:rFonts w:hint="eastAsia"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≥60</w:t>
            </w:r>
          </w:p>
        </w:tc>
        <w:tc>
          <w:tcPr>
            <w:tcW w:w="1385" w:type="dxa"/>
            <w:noWrap w:val="0"/>
            <w:vAlign w:val="center"/>
          </w:tcPr>
          <w:p>
            <w:pPr>
              <w:spacing w:line="240" w:lineRule="auto"/>
              <w:ind w:firstLine="241" w:firstLineChars="100"/>
              <w:jc w:val="center"/>
              <w:rPr>
                <w:rFonts w:hint="default" w:ascii="仿宋_GB2312" w:eastAsia="仿宋_GB2312"/>
                <w:b/>
                <w:bCs/>
                <w:color w:val="C00000"/>
                <w:sz w:val="24"/>
                <w:szCs w:val="24"/>
                <w:vertAlign w:val="baseline"/>
                <w:lang w:val="en-US" w:eastAsia="zh-CN"/>
              </w:rPr>
            </w:pPr>
            <w:r>
              <w:rPr>
                <w:rFonts w:hint="eastAsia" w:ascii="仿宋_GB2312" w:eastAsia="仿宋_GB2312"/>
                <w:b/>
                <w:bCs/>
                <w:color w:val="C00000"/>
                <w:sz w:val="24"/>
                <w:szCs w:val="24"/>
                <w:vertAlign w:val="baseline"/>
                <w:lang w:val="en-US" w:eastAsia="zh-CN"/>
              </w:rPr>
              <w:t>64</w:t>
            </w:r>
          </w:p>
        </w:tc>
        <w:tc>
          <w:tcPr>
            <w:tcW w:w="3105" w:type="dxa"/>
            <w:noWrap w:val="0"/>
            <w:vAlign w:val="center"/>
          </w:tcPr>
          <w:p>
            <w:pPr>
              <w:spacing w:line="240" w:lineRule="auto"/>
              <w:jc w:val="center"/>
              <w:rPr>
                <w:rFonts w:hint="eastAsia" w:ascii="仿宋_GB2312" w:eastAsia="仿宋_GB2312"/>
                <w:b w:val="0"/>
                <w:bCs w:val="0"/>
                <w:sz w:val="21"/>
                <w:szCs w:val="21"/>
                <w:vertAlign w:val="baseline"/>
                <w:lang w:val="en-US" w:eastAsia="zh-CN"/>
              </w:rPr>
            </w:pPr>
            <w:r>
              <w:rPr>
                <w:rFonts w:hint="eastAsia" w:ascii="仿宋_GB2312" w:eastAsia="仿宋_GB2312"/>
                <w:b w:val="0"/>
                <w:bCs w:val="0"/>
                <w:sz w:val="21"/>
                <w:szCs w:val="21"/>
                <w:vertAlign w:val="baseline"/>
                <w:lang w:val="en-US" w:eastAsia="zh-CN"/>
              </w:rPr>
              <w:t>高于国家标准及欧盟标准，</w:t>
            </w:r>
            <w:r>
              <w:rPr>
                <w:rFonts w:hint="eastAsia" w:ascii="仿宋_GB2312" w:eastAsia="仿宋_GB2312"/>
                <w:b/>
                <w:bCs/>
                <w:color w:val="C00000"/>
                <w:sz w:val="21"/>
                <w:szCs w:val="21"/>
                <w:vertAlign w:val="baseline"/>
                <w:lang w:val="en-US" w:eastAsia="zh-CN"/>
              </w:rPr>
              <w:t>耐久性更好</w:t>
            </w:r>
            <w:r>
              <w:rPr>
                <w:rFonts w:hint="eastAsia" w:ascii="仿宋_GB2312" w:eastAsia="仿宋_GB2312"/>
                <w:b w:val="0"/>
                <w:bCs w:val="0"/>
                <w:sz w:val="21"/>
                <w:szCs w:val="21"/>
                <w:vertAlign w:val="baseline"/>
                <w:lang w:val="en-US" w:eastAsia="zh-CN"/>
              </w:rPr>
              <w:t>，产品使用年限更长。</w:t>
            </w:r>
          </w:p>
        </w:tc>
      </w:tr>
    </w:tbl>
    <w:p>
      <w:pPr>
        <w:rPr>
          <w:rStyle w:val="53"/>
          <w:rFonts w:hint="eastAsia" w:ascii="宋体" w:hAnsi="宋体" w:eastAsia="宋体" w:cs="宋体"/>
          <w:kern w:val="0"/>
          <w:szCs w:val="20"/>
        </w:rPr>
      </w:pPr>
      <w:r>
        <w:rPr>
          <w:rStyle w:val="53"/>
          <w:rFonts w:hint="eastAsia" w:ascii="宋体" w:hAnsi="宋体" w:eastAsia="宋体" w:cs="宋体"/>
          <w:kern w:val="0"/>
          <w:szCs w:val="20"/>
        </w:rPr>
        <w:br w:type="page"/>
      </w:r>
    </w:p>
    <w:tbl>
      <w:tblPr>
        <w:tblStyle w:val="10"/>
        <w:tblW w:w="13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63"/>
        <w:gridCol w:w="2487"/>
        <w:gridCol w:w="788"/>
        <w:gridCol w:w="1937"/>
        <w:gridCol w:w="1313"/>
        <w:gridCol w:w="1525"/>
        <w:gridCol w:w="163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5" w:type="dxa"/>
            <w:noWrap w:val="0"/>
            <w:vAlign w:val="center"/>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质量</w:t>
            </w:r>
          </w:p>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特性</w:t>
            </w:r>
          </w:p>
        </w:tc>
        <w:tc>
          <w:tcPr>
            <w:tcW w:w="4238" w:type="dxa"/>
            <w:gridSpan w:val="3"/>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指标名称</w:t>
            </w:r>
          </w:p>
        </w:tc>
        <w:tc>
          <w:tcPr>
            <w:tcW w:w="1937" w:type="dxa"/>
            <w:noWrap w:val="0"/>
            <w:vAlign w:val="center"/>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GB 36246-2018</w:t>
            </w:r>
          </w:p>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中小学合成材料面层运动场地</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 w:hAnsi="仿宋" w:eastAsia="仿宋" w:cs="仿宋"/>
                <w:b/>
                <w:bCs/>
                <w:color w:val="auto"/>
                <w:szCs w:val="28"/>
                <w:lang w:val="en-US" w:eastAsia="zh-CN"/>
              </w:rPr>
              <w:t>欧盟标准EN 14877:2013</w:t>
            </w:r>
          </w:p>
        </w:tc>
        <w:tc>
          <w:tcPr>
            <w:tcW w:w="1525"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定阳新材料浙江制造团体标准</w:t>
            </w:r>
          </w:p>
        </w:tc>
        <w:tc>
          <w:tcPr>
            <w:tcW w:w="1637" w:type="dxa"/>
            <w:noWrap w:val="0"/>
            <w:vAlign w:val="center"/>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定阳</w:t>
            </w:r>
          </w:p>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实测数据</w:t>
            </w:r>
          </w:p>
        </w:tc>
        <w:tc>
          <w:tcPr>
            <w:tcW w:w="2550" w:type="dxa"/>
            <w:noWrap w:val="0"/>
            <w:vAlign w:val="center"/>
          </w:tcPr>
          <w:p>
            <w:pPr>
              <w:spacing w:line="240" w:lineRule="auto"/>
              <w:jc w:val="center"/>
              <w:rPr>
                <w:rFonts w:hint="eastAsia" w:ascii="仿宋_GB2312" w:eastAsia="仿宋_GB2312"/>
                <w:b/>
                <w:bCs/>
                <w:color w:val="auto"/>
                <w:sz w:val="24"/>
                <w:szCs w:val="24"/>
                <w:vertAlign w:val="baseline"/>
                <w:lang w:val="en-US" w:eastAsia="zh-CN"/>
              </w:rPr>
            </w:pPr>
          </w:p>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5" w:type="dxa"/>
            <w:vMerge w:val="restart"/>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有害物质限量</w:t>
            </w:r>
          </w:p>
        </w:tc>
        <w:tc>
          <w:tcPr>
            <w:tcW w:w="963"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0"/>
                <w:szCs w:val="30"/>
                <w:vertAlign w:val="baseline"/>
                <w:lang w:val="en-US" w:eastAsia="zh-CN"/>
              </w:rPr>
              <w:t>成品</w:t>
            </w: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3种邻苯二甲酸酯类化合物(DBP、BBP、DEHP)总和/(g/kg)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1.0</w:t>
            </w:r>
          </w:p>
        </w:tc>
        <w:tc>
          <w:tcPr>
            <w:tcW w:w="1313" w:type="dxa"/>
            <w:noWrap w:val="0"/>
            <w:vAlign w:val="top"/>
          </w:tcPr>
          <w:p>
            <w:pPr>
              <w:spacing w:line="240" w:lineRule="auto"/>
              <w:ind w:firstLine="320" w:firstLineChars="100"/>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restart"/>
            <w:noWrap w:val="0"/>
            <w:vAlign w:val="top"/>
          </w:tcPr>
          <w:p>
            <w:pPr>
              <w:spacing w:line="360" w:lineRule="auto"/>
              <w:jc w:val="both"/>
              <w:rPr>
                <w:rFonts w:hint="eastAsia" w:ascii="仿宋" w:hAnsi="仿宋" w:eastAsia="仿宋" w:cs="仿宋"/>
                <w:color w:val="auto"/>
                <w:kern w:val="0"/>
                <w:sz w:val="21"/>
                <w:szCs w:val="21"/>
                <w:lang w:val="en-US" w:eastAsia="zh-CN" w:bidi="ar-SA"/>
              </w:rPr>
            </w:pPr>
          </w:p>
          <w:p>
            <w:pPr>
              <w:spacing w:line="360" w:lineRule="auto"/>
              <w:jc w:val="both"/>
              <w:rPr>
                <w:rFonts w:hint="eastAsia" w:ascii="仿宋" w:hAnsi="仿宋" w:eastAsia="仿宋" w:cs="仿宋"/>
                <w:color w:val="auto"/>
                <w:kern w:val="0"/>
                <w:sz w:val="21"/>
                <w:szCs w:val="21"/>
                <w:lang w:val="en-US" w:eastAsia="zh-CN" w:bidi="ar-SA"/>
              </w:rPr>
            </w:pPr>
          </w:p>
          <w:p>
            <w:pPr>
              <w:spacing w:line="360" w:lineRule="auto"/>
              <w:jc w:val="both"/>
              <w:rPr>
                <w:rFonts w:hint="default" w:ascii="仿宋_GB2312" w:eastAsia="仿宋_GB2312"/>
                <w:color w:val="auto"/>
                <w:sz w:val="32"/>
                <w:szCs w:val="32"/>
                <w:vertAlign w:val="baseline"/>
                <w:lang w:val="en-US" w:eastAsia="zh-CN"/>
              </w:rPr>
            </w:pPr>
            <w:r>
              <w:rPr>
                <w:rFonts w:hint="eastAsia" w:ascii="仿宋" w:hAnsi="仿宋" w:eastAsia="仿宋" w:cs="仿宋"/>
                <w:color w:val="auto"/>
                <w:kern w:val="0"/>
                <w:sz w:val="21"/>
                <w:szCs w:val="21"/>
                <w:lang w:val="en-US" w:eastAsia="zh-CN" w:bidi="ar-SA"/>
              </w:rPr>
              <w:t>严格于国家标准，进一步控制各种有害物质限量要求，使其更</w:t>
            </w:r>
            <w:r>
              <w:rPr>
                <w:rFonts w:hint="eastAsia" w:ascii="仿宋_GB2312" w:eastAsia="仿宋_GB2312"/>
                <w:b/>
                <w:bCs/>
                <w:color w:val="auto"/>
                <w:sz w:val="21"/>
                <w:szCs w:val="21"/>
                <w:vertAlign w:val="baseline"/>
                <w:lang w:val="en-US" w:eastAsia="zh-CN"/>
              </w:rPr>
              <w:t>安全、环保且无毒无味</w:t>
            </w:r>
            <w:r>
              <w:rPr>
                <w:rFonts w:hint="eastAsia" w:ascii="仿宋" w:hAnsi="仿宋" w:eastAsia="仿宋" w:cs="仿宋"/>
                <w:color w:val="auto"/>
                <w:kern w:val="0"/>
                <w:sz w:val="21"/>
                <w:szCs w:val="21"/>
                <w:lang w:val="en-US" w:eastAsia="zh-CN" w:bidi="ar-SA"/>
              </w:rPr>
              <w:t>，极大地保障了青少年的</w:t>
            </w:r>
            <w:r>
              <w:rPr>
                <w:rFonts w:hint="eastAsia" w:ascii="仿宋" w:hAnsi="仿宋" w:eastAsia="仿宋" w:cs="仿宋"/>
                <w:b/>
                <w:bCs/>
                <w:color w:val="auto"/>
                <w:kern w:val="0"/>
                <w:sz w:val="21"/>
                <w:szCs w:val="21"/>
                <w:lang w:val="en-US" w:eastAsia="zh-CN" w:bidi="ar-SA"/>
              </w:rPr>
              <w:t>健康安全</w:t>
            </w:r>
            <w:r>
              <w:rPr>
                <w:rFonts w:hint="eastAsia" w:ascii="仿宋" w:hAnsi="仿宋" w:eastAsia="仿宋" w:cs="仿宋"/>
                <w:color w:val="auto"/>
                <w:kern w:val="0"/>
                <w:sz w:val="21"/>
                <w:szCs w:val="21"/>
                <w:lang w:val="en-US" w:eastAsia="zh-CN" w:bidi="ar-SA"/>
              </w:rPr>
              <w:t>。由于材质的优越性，此部分指标提升幅度较大，经对同行产品的检测，少部分使用</w:t>
            </w:r>
            <w:r>
              <w:rPr>
                <w:rFonts w:hint="eastAsia" w:ascii="仿宋" w:hAnsi="仿宋" w:eastAsia="仿宋" w:cs="仿宋"/>
                <w:b/>
                <w:bCs/>
                <w:color w:val="auto"/>
                <w:kern w:val="0"/>
                <w:sz w:val="21"/>
                <w:szCs w:val="21"/>
                <w:lang w:val="en-US" w:eastAsia="zh-CN" w:bidi="ar-SA"/>
              </w:rPr>
              <w:t>优质原材料</w:t>
            </w:r>
            <w:r>
              <w:rPr>
                <w:rFonts w:hint="eastAsia" w:ascii="仿宋" w:hAnsi="仿宋" w:eastAsia="仿宋" w:cs="仿宋"/>
                <w:color w:val="auto"/>
                <w:kern w:val="0"/>
                <w:sz w:val="21"/>
                <w:szCs w:val="21"/>
                <w:lang w:val="en-US" w:eastAsia="zh-CN" w:bidi="ar-SA"/>
              </w:rPr>
              <w:t>的同行企业也可达到该水平。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3种邻苯二甲酸酯类化合物(DNOP、DINP、DIDP)总和/(g/kg)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lang w:val="en-US" w:eastAsia="zh-CN"/>
              </w:rPr>
              <w:t>1.0</w:t>
            </w:r>
          </w:p>
        </w:tc>
        <w:tc>
          <w:tcPr>
            <w:tcW w:w="1313" w:type="dxa"/>
            <w:noWrap w:val="0"/>
            <w:vAlign w:val="top"/>
          </w:tcPr>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2487"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18种多环芳烃总和/(mg/kg)</w:t>
            </w:r>
          </w:p>
        </w:tc>
        <w:tc>
          <w:tcPr>
            <w:tcW w:w="788"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lang w:val="en-US" w:eastAsia="zh-CN"/>
              </w:rPr>
              <w:t>50</w:t>
            </w:r>
          </w:p>
        </w:tc>
        <w:tc>
          <w:tcPr>
            <w:tcW w:w="1313" w:type="dxa"/>
            <w:vMerge w:val="restart"/>
            <w:noWrap w:val="0"/>
            <w:vAlign w:val="top"/>
          </w:tcPr>
          <w:p>
            <w:pPr>
              <w:spacing w:line="240" w:lineRule="auto"/>
              <w:ind w:firstLine="320" w:firstLineChars="100"/>
              <w:jc w:val="both"/>
              <w:rPr>
                <w:rFonts w:hint="eastAsia" w:ascii="仿宋_GB2312" w:eastAsia="仿宋_GB2312"/>
                <w:color w:val="auto"/>
                <w:sz w:val="32"/>
                <w:szCs w:val="32"/>
                <w:vertAlign w:val="baseline"/>
                <w:lang w:val="en-US" w:eastAsia="zh-CN"/>
              </w:rPr>
            </w:pPr>
          </w:p>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≤25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5" w:type="dxa"/>
            <w:vMerge w:val="continue"/>
            <w:noWrap w:val="0"/>
            <w:vAlign w:val="top"/>
          </w:tcPr>
          <w:p>
            <w:pPr>
              <w:spacing w:line="240" w:lineRule="auto"/>
              <w:jc w:val="both"/>
              <w:rPr>
                <w:color w:val="auto"/>
              </w:rPr>
            </w:pPr>
          </w:p>
        </w:tc>
        <w:tc>
          <w:tcPr>
            <w:tcW w:w="96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rPr>
            </w:pPr>
          </w:p>
        </w:tc>
        <w:tc>
          <w:tcPr>
            <w:tcW w:w="248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rPr>
            </w:pPr>
          </w:p>
        </w:tc>
        <w:tc>
          <w:tcPr>
            <w:tcW w:w="78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上表面5mm</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20</w:t>
            </w:r>
          </w:p>
        </w:tc>
        <w:tc>
          <w:tcPr>
            <w:tcW w:w="1313"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≤10</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苯并[a]芘/(mg/kg)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≤1.0</w:t>
            </w:r>
          </w:p>
        </w:tc>
        <w:tc>
          <w:tcPr>
            <w:tcW w:w="1313" w:type="dxa"/>
            <w:noWrap w:val="0"/>
            <w:vAlign w:val="top"/>
          </w:tcPr>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lang w:val="en-US" w:eastAsia="zh-CN"/>
              </w:rPr>
              <w:t>≤0.5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短链氯化石蜡(C</w:t>
            </w:r>
            <w:r>
              <w:rPr>
                <w:rFonts w:hint="eastAsia" w:ascii="仿宋" w:hAnsi="仿宋" w:eastAsia="仿宋" w:cs="仿宋"/>
                <w:color w:val="auto"/>
                <w:sz w:val="21"/>
                <w:szCs w:val="21"/>
                <w:vertAlign w:val="subscript"/>
                <w:lang w:val="en-US" w:eastAsia="zh-CN"/>
              </w:rPr>
              <w:t>10</w:t>
            </w:r>
            <w:r>
              <w:rPr>
                <w:rFonts w:hint="eastAsia" w:ascii="仿宋" w:hAnsi="仿宋" w:eastAsia="仿宋" w:cs="仿宋"/>
                <w:color w:val="auto"/>
                <w:sz w:val="21"/>
                <w:szCs w:val="21"/>
                <w:lang w:val="en-US" w:eastAsia="zh-CN"/>
              </w:rPr>
              <w:t>-C</w:t>
            </w:r>
            <w:r>
              <w:rPr>
                <w:rFonts w:hint="eastAsia" w:ascii="仿宋" w:hAnsi="仿宋" w:eastAsia="仿宋" w:cs="仿宋"/>
                <w:color w:val="auto"/>
                <w:sz w:val="21"/>
                <w:szCs w:val="21"/>
                <w:vertAlign w:val="subscript"/>
                <w:lang w:val="en-US" w:eastAsia="zh-CN"/>
              </w:rPr>
              <w:t>13</w:t>
            </w:r>
            <w:r>
              <w:rPr>
                <w:rFonts w:hint="eastAsia" w:ascii="仿宋" w:hAnsi="仿宋" w:eastAsia="仿宋" w:cs="仿宋"/>
                <w:color w:val="auto"/>
                <w:sz w:val="21"/>
                <w:szCs w:val="21"/>
                <w:lang w:val="en-US" w:eastAsia="zh-CN"/>
              </w:rPr>
              <w:t>)/(g/kg)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1.5</w:t>
            </w:r>
          </w:p>
        </w:tc>
        <w:tc>
          <w:tcPr>
            <w:tcW w:w="1313" w:type="dxa"/>
            <w:noWrap w:val="0"/>
            <w:vAlign w:val="top"/>
          </w:tcPr>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≤0.8</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4,4'-二氨基-3,3'-二</w:t>
            </w:r>
            <w:r>
              <w:rPr>
                <w:rFonts w:hint="eastAsia" w:ascii="仿宋" w:hAnsi="仿宋" w:eastAsia="仿宋" w:cs="仿宋"/>
                <w:color w:val="auto"/>
                <w:sz w:val="21"/>
                <w:szCs w:val="21"/>
                <w:lang w:val="en-US" w:eastAsia="zh-CN"/>
              </w:rPr>
              <w:t>氯</w:t>
            </w:r>
            <w:r>
              <w:rPr>
                <w:rFonts w:hint="eastAsia" w:ascii="仿宋" w:hAnsi="仿宋" w:eastAsia="仿宋" w:cs="仿宋"/>
                <w:color w:val="auto"/>
                <w:sz w:val="21"/>
                <w:szCs w:val="21"/>
              </w:rPr>
              <w:t>二苯甲烷(MOCA)/(g/kg)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1.0</w:t>
            </w:r>
          </w:p>
        </w:tc>
        <w:tc>
          <w:tcPr>
            <w:tcW w:w="1313" w:type="dxa"/>
            <w:noWrap w:val="0"/>
            <w:vAlign w:val="top"/>
          </w:tcPr>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游离甲苯二异氨酸酯(TDI)和游离六亚甲基二异氰酸酯(HDI)总</w:t>
            </w:r>
            <w:r>
              <w:rPr>
                <w:rFonts w:hint="eastAsia" w:ascii="仿宋" w:hAnsi="仿宋" w:eastAsia="仿宋" w:cs="仿宋"/>
                <w:color w:val="auto"/>
                <w:sz w:val="21"/>
                <w:szCs w:val="21"/>
                <w:lang w:val="en-US" w:eastAsia="zh-CN"/>
              </w:rPr>
              <w:t>和</w:t>
            </w:r>
            <w:r>
              <w:rPr>
                <w:rFonts w:hint="eastAsia" w:ascii="仿宋" w:hAnsi="仿宋" w:eastAsia="仿宋" w:cs="仿宋"/>
                <w:color w:val="auto"/>
                <w:sz w:val="21"/>
                <w:szCs w:val="21"/>
              </w:rPr>
              <w:t>/(g/kg)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0.2</w:t>
            </w:r>
          </w:p>
        </w:tc>
        <w:tc>
          <w:tcPr>
            <w:tcW w:w="1313" w:type="dxa"/>
            <w:noWrap w:val="0"/>
            <w:vAlign w:val="top"/>
          </w:tcPr>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w:t>
            </w:r>
            <w:r>
              <w:rPr>
                <w:rFonts w:hint="eastAsia" w:ascii="仿宋" w:hAnsi="仿宋" w:eastAsia="仿宋" w:cs="仿宋"/>
                <w:b/>
                <w:bCs/>
                <w:color w:val="auto"/>
                <w:sz w:val="21"/>
                <w:szCs w:val="21"/>
              </w:rPr>
              <w:t>0.</w:t>
            </w:r>
            <w:r>
              <w:rPr>
                <w:rFonts w:hint="eastAsia" w:ascii="仿宋" w:hAnsi="仿宋" w:eastAsia="仿宋" w:cs="仿宋"/>
                <w:b/>
                <w:bCs/>
                <w:color w:val="auto"/>
                <w:sz w:val="21"/>
                <w:szCs w:val="21"/>
                <w:lang w:val="en-US" w:eastAsia="zh-CN"/>
              </w:rPr>
              <w:t>1</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游离二苯基甲烷二异氰酸酯(MDI)/(g/kg)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1.0</w:t>
            </w:r>
          </w:p>
        </w:tc>
        <w:tc>
          <w:tcPr>
            <w:tcW w:w="1313" w:type="dxa"/>
            <w:noWrap w:val="0"/>
            <w:vAlign w:val="top"/>
          </w:tcPr>
          <w:p>
            <w:pPr>
              <w:spacing w:line="240" w:lineRule="auto"/>
              <w:ind w:firstLine="320" w:firstLineChars="100"/>
              <w:jc w:val="both"/>
              <w:rPr>
                <w:rFonts w:hint="default" w:ascii="仿宋_GB2312" w:hAnsi="Calibri" w:eastAsia="仿宋_GB2312"/>
                <w:color w:val="auto"/>
                <w:kern w:val="2"/>
                <w:sz w:val="32"/>
                <w:szCs w:val="32"/>
                <w:vertAlign w:val="baseline"/>
                <w:lang w:val="en-US" w:eastAsia="zh-CN" w:bidi="ar-SA"/>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Merge w:val="continue"/>
            <w:noWrap w:val="0"/>
            <w:vAlign w:val="top"/>
          </w:tcPr>
          <w:p>
            <w:pPr>
              <w:spacing w:line="24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可溶性铅/(mg/kg)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rPr>
              <w:t>50</w:t>
            </w:r>
          </w:p>
        </w:tc>
        <w:tc>
          <w:tcPr>
            <w:tcW w:w="1313" w:type="dxa"/>
            <w:noWrap w:val="0"/>
            <w:vAlign w:val="top"/>
          </w:tcPr>
          <w:p>
            <w:pPr>
              <w:spacing w:line="240" w:lineRule="auto"/>
              <w:ind w:firstLine="320" w:firstLineChars="100"/>
              <w:jc w:val="both"/>
              <w:rPr>
                <w:rFonts w:hint="default" w:ascii="仿宋_GB2312" w:eastAsia="仿宋_GB2312"/>
                <w:color w:val="auto"/>
                <w:sz w:val="32"/>
                <w:szCs w:val="32"/>
                <w:vertAlign w:val="baseline"/>
                <w:lang w:val="en-US" w:eastAsia="zh-CN"/>
              </w:rPr>
            </w:pPr>
            <w:r>
              <w:rPr>
                <w:rFonts w:hint="default"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≤25</w:t>
            </w:r>
          </w:p>
        </w:tc>
        <w:tc>
          <w:tcPr>
            <w:tcW w:w="1637" w:type="dxa"/>
            <w:noWrap w:val="0"/>
            <w:vAlign w:val="center"/>
          </w:tcPr>
          <w:p>
            <w:pPr>
              <w:spacing w:line="24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可溶性镉/(mg/kg)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≤10</w:t>
            </w:r>
          </w:p>
        </w:tc>
        <w:tc>
          <w:tcPr>
            <w:tcW w:w="1313" w:type="dxa"/>
            <w:noWrap w:val="0"/>
            <w:vAlign w:val="top"/>
          </w:tcPr>
          <w:p>
            <w:pPr>
              <w:spacing w:line="360" w:lineRule="auto"/>
              <w:ind w:firstLine="320" w:firstLineChars="100"/>
              <w:jc w:val="both"/>
              <w:rPr>
                <w:rFonts w:hint="default" w:ascii="仿宋_GB2312" w:eastAsia="仿宋_GB2312"/>
                <w:color w:val="auto"/>
                <w:sz w:val="32"/>
                <w:szCs w:val="32"/>
                <w:vertAlign w:val="baseline"/>
                <w:lang w:val="en-US" w:eastAsia="zh-CN"/>
              </w:rPr>
            </w:pPr>
            <w:r>
              <w:rPr>
                <w:rFonts w:hint="default"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5</w:t>
            </w:r>
          </w:p>
        </w:tc>
        <w:tc>
          <w:tcPr>
            <w:tcW w:w="1637" w:type="dxa"/>
            <w:noWrap w:val="0"/>
            <w:vAlign w:val="center"/>
          </w:tcPr>
          <w:p>
            <w:pPr>
              <w:spacing w:line="360" w:lineRule="auto"/>
              <w:jc w:val="center"/>
              <w:rPr>
                <w:rFonts w:hint="eastAsia"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75"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质量特性</w:t>
            </w:r>
          </w:p>
        </w:tc>
        <w:tc>
          <w:tcPr>
            <w:tcW w:w="4238" w:type="dxa"/>
            <w:gridSpan w:val="3"/>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指标名称</w:t>
            </w:r>
          </w:p>
        </w:tc>
        <w:tc>
          <w:tcPr>
            <w:tcW w:w="1937" w:type="dxa"/>
            <w:noWrap w:val="0"/>
            <w:vAlign w:val="center"/>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GB 36246-2018</w:t>
            </w:r>
          </w:p>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中小学合成材料面层运动场地</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 w:hAnsi="仿宋" w:eastAsia="仿宋" w:cs="仿宋"/>
                <w:b/>
                <w:bCs/>
                <w:color w:val="auto"/>
                <w:szCs w:val="28"/>
                <w:lang w:val="en-US" w:eastAsia="zh-CN"/>
              </w:rPr>
              <w:t>欧盟标准EN 14877:2013</w:t>
            </w:r>
          </w:p>
        </w:tc>
        <w:tc>
          <w:tcPr>
            <w:tcW w:w="1525"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定阳新材料浙江制造团体标准</w:t>
            </w:r>
          </w:p>
        </w:tc>
        <w:tc>
          <w:tcPr>
            <w:tcW w:w="1637" w:type="dxa"/>
            <w:noWrap w:val="0"/>
            <w:vAlign w:val="center"/>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定阳</w:t>
            </w:r>
          </w:p>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实测数据</w:t>
            </w:r>
          </w:p>
        </w:tc>
        <w:tc>
          <w:tcPr>
            <w:tcW w:w="2550"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5" w:type="dxa"/>
            <w:vMerge w:val="restart"/>
            <w:noWrap w:val="0"/>
            <w:vAlign w:val="top"/>
          </w:tcPr>
          <w:p>
            <w:pPr>
              <w:spacing w:line="360" w:lineRule="auto"/>
              <w:jc w:val="both"/>
              <w:rPr>
                <w:rFonts w:hint="eastAsia" w:ascii="仿宋_GB2312" w:eastAsia="仿宋_GB2312"/>
                <w:color w:val="auto"/>
                <w:sz w:val="32"/>
                <w:szCs w:val="32"/>
                <w:vertAlign w:val="baseline"/>
                <w:lang w:val="en-US" w:eastAsia="zh-CN"/>
              </w:rPr>
            </w:pPr>
          </w:p>
          <w:p>
            <w:pPr>
              <w:spacing w:line="360" w:lineRule="auto"/>
              <w:jc w:val="both"/>
              <w:rPr>
                <w:rFonts w:hint="eastAsia" w:ascii="仿宋_GB2312" w:eastAsia="仿宋_GB2312"/>
                <w:color w:val="auto"/>
                <w:sz w:val="32"/>
                <w:szCs w:val="32"/>
                <w:vertAlign w:val="baseline"/>
                <w:lang w:val="en-US" w:eastAsia="zh-CN"/>
              </w:rPr>
            </w:pPr>
          </w:p>
          <w:p>
            <w:pPr>
              <w:spacing w:line="360" w:lineRule="auto"/>
              <w:jc w:val="both"/>
              <w:rPr>
                <w:rFonts w:hint="eastAsia" w:ascii="仿宋_GB2312" w:eastAsia="仿宋_GB2312"/>
                <w:color w:val="auto"/>
                <w:sz w:val="32"/>
                <w:szCs w:val="32"/>
                <w:vertAlign w:val="baseline"/>
                <w:lang w:val="en-US" w:eastAsia="zh-CN"/>
              </w:rPr>
            </w:pPr>
          </w:p>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有害物质限量</w:t>
            </w:r>
          </w:p>
        </w:tc>
        <w:tc>
          <w:tcPr>
            <w:tcW w:w="963"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成品</w:t>
            </w: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可溶性铬/(mg/kg)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w:t>
            </w:r>
          </w:p>
        </w:tc>
        <w:tc>
          <w:tcPr>
            <w:tcW w:w="1313" w:type="dxa"/>
            <w:noWrap w:val="0"/>
            <w:vAlign w:val="center"/>
          </w:tcPr>
          <w:p>
            <w:pPr>
              <w:spacing w:line="240" w:lineRule="auto"/>
              <w:ind w:firstLine="320" w:firstLineChars="100"/>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vertAlign w:val="baseline"/>
                <w:lang w:val="en-US" w:eastAsia="zh-CN"/>
              </w:rPr>
              <w:t>≤5</w:t>
            </w:r>
          </w:p>
        </w:tc>
        <w:tc>
          <w:tcPr>
            <w:tcW w:w="1637" w:type="dxa"/>
            <w:noWrap w:val="0"/>
            <w:vAlign w:val="center"/>
          </w:tcPr>
          <w:p>
            <w:pPr>
              <w:spacing w:line="240" w:lineRule="auto"/>
              <w:ind w:firstLine="422" w:firstLineChars="200"/>
              <w:jc w:val="both"/>
              <w:rPr>
                <w:rFonts w:hint="default" w:ascii="仿宋" w:hAnsi="仿宋" w:eastAsia="仿宋" w:cs="仿宋"/>
                <w:b/>
                <w:bCs/>
                <w:color w:val="auto"/>
                <w:kern w:val="0"/>
                <w:sz w:val="21"/>
                <w:szCs w:val="21"/>
                <w:vertAlign w:val="baseline"/>
                <w:lang w:val="en-US" w:eastAsia="zh-CN" w:bidi="ar-SA"/>
              </w:rPr>
            </w:pPr>
            <w:r>
              <w:rPr>
                <w:rFonts w:hint="eastAsia" w:ascii="仿宋" w:hAnsi="仿宋" w:eastAsia="仿宋" w:cs="仿宋"/>
                <w:b/>
                <w:bCs/>
                <w:color w:val="auto"/>
                <w:kern w:val="0"/>
                <w:sz w:val="21"/>
                <w:szCs w:val="21"/>
                <w:vertAlign w:val="baseline"/>
                <w:lang w:val="en-US" w:eastAsia="zh-CN" w:bidi="ar-SA"/>
              </w:rPr>
              <w:t>未检出</w:t>
            </w:r>
          </w:p>
        </w:tc>
        <w:tc>
          <w:tcPr>
            <w:tcW w:w="2550" w:type="dxa"/>
            <w:vMerge w:val="restart"/>
            <w:noWrap w:val="0"/>
            <w:vAlign w:val="center"/>
          </w:tcPr>
          <w:p>
            <w:pPr>
              <w:spacing w:line="360" w:lineRule="auto"/>
              <w:jc w:val="center"/>
              <w:rPr>
                <w:rFonts w:hint="eastAsia" w:ascii="仿宋" w:hAnsi="仿宋" w:eastAsia="仿宋" w:cs="仿宋"/>
                <w:color w:val="auto"/>
                <w:kern w:val="0"/>
                <w:sz w:val="21"/>
                <w:szCs w:val="21"/>
                <w:lang w:val="en-US" w:eastAsia="zh-CN" w:bidi="ar-SA"/>
              </w:rPr>
            </w:pPr>
          </w:p>
          <w:p>
            <w:pPr>
              <w:spacing w:line="360" w:lineRule="auto"/>
              <w:jc w:val="center"/>
              <w:rPr>
                <w:rFonts w:hint="eastAsia" w:ascii="仿宋" w:hAnsi="仿宋" w:eastAsia="仿宋" w:cs="仿宋"/>
                <w:color w:val="auto"/>
                <w:kern w:val="0"/>
                <w:sz w:val="21"/>
                <w:szCs w:val="21"/>
                <w:lang w:val="en-US" w:eastAsia="zh-CN" w:bidi="ar-SA"/>
              </w:rPr>
            </w:pPr>
          </w:p>
          <w:p>
            <w:pPr>
              <w:spacing w:line="360" w:lineRule="auto"/>
              <w:jc w:val="center"/>
              <w:rPr>
                <w:rFonts w:hint="default" w:ascii="仿宋_GB2312" w:eastAsia="仿宋_GB2312"/>
                <w:color w:val="auto"/>
                <w:sz w:val="32"/>
                <w:szCs w:val="32"/>
                <w:vertAlign w:val="baseline"/>
                <w:lang w:val="en-US" w:eastAsia="zh-CN"/>
              </w:rPr>
            </w:pPr>
            <w:r>
              <w:rPr>
                <w:rFonts w:hint="eastAsia" w:ascii="仿宋" w:hAnsi="仿宋" w:eastAsia="仿宋" w:cs="仿宋"/>
                <w:color w:val="auto"/>
                <w:kern w:val="0"/>
                <w:sz w:val="21"/>
                <w:szCs w:val="21"/>
                <w:lang w:val="en-US" w:eastAsia="zh-CN" w:bidi="ar-SA"/>
              </w:rPr>
              <w:t>严格于国家标准，进一步控制各种有害物质限量要求，使其更</w:t>
            </w:r>
            <w:r>
              <w:rPr>
                <w:rFonts w:hint="eastAsia" w:ascii="仿宋_GB2312" w:eastAsia="仿宋_GB2312"/>
                <w:b/>
                <w:bCs/>
                <w:color w:val="auto"/>
                <w:sz w:val="21"/>
                <w:szCs w:val="21"/>
                <w:vertAlign w:val="baseline"/>
                <w:lang w:val="en-US" w:eastAsia="zh-CN"/>
              </w:rPr>
              <w:t>安全、环保且无毒无味</w:t>
            </w:r>
            <w:r>
              <w:rPr>
                <w:rFonts w:hint="eastAsia" w:ascii="仿宋" w:hAnsi="仿宋" w:eastAsia="仿宋" w:cs="仿宋"/>
                <w:color w:val="auto"/>
                <w:kern w:val="0"/>
                <w:sz w:val="21"/>
                <w:szCs w:val="21"/>
                <w:lang w:val="en-US" w:eastAsia="zh-CN" w:bidi="ar-SA"/>
              </w:rPr>
              <w:t>，极大地保障了青少年的</w:t>
            </w:r>
            <w:r>
              <w:rPr>
                <w:rFonts w:hint="eastAsia" w:ascii="仿宋" w:hAnsi="仿宋" w:eastAsia="仿宋" w:cs="仿宋"/>
                <w:b/>
                <w:bCs/>
                <w:color w:val="auto"/>
                <w:kern w:val="0"/>
                <w:sz w:val="21"/>
                <w:szCs w:val="21"/>
                <w:lang w:val="en-US" w:eastAsia="zh-CN" w:bidi="ar-SA"/>
              </w:rPr>
              <w:t>健康安全</w:t>
            </w:r>
            <w:r>
              <w:rPr>
                <w:rFonts w:hint="eastAsia" w:ascii="仿宋" w:hAnsi="仿宋" w:eastAsia="仿宋" w:cs="仿宋"/>
                <w:color w:val="auto"/>
                <w:kern w:val="0"/>
                <w:sz w:val="21"/>
                <w:szCs w:val="21"/>
                <w:lang w:val="en-US" w:eastAsia="zh-CN" w:bidi="ar-SA"/>
              </w:rPr>
              <w:t>。由于材质的优越性，此部分指标提升幅度较大，经对同行产品的检测，少部分使用</w:t>
            </w:r>
            <w:r>
              <w:rPr>
                <w:rFonts w:hint="eastAsia" w:ascii="仿宋" w:hAnsi="仿宋" w:eastAsia="仿宋" w:cs="仿宋"/>
                <w:b/>
                <w:bCs/>
                <w:color w:val="auto"/>
                <w:kern w:val="0"/>
                <w:sz w:val="21"/>
                <w:szCs w:val="21"/>
                <w:lang w:val="en-US" w:eastAsia="zh-CN" w:bidi="ar-SA"/>
              </w:rPr>
              <w:t>优质原材料</w:t>
            </w:r>
            <w:r>
              <w:rPr>
                <w:rFonts w:hint="eastAsia" w:ascii="仿宋" w:hAnsi="仿宋" w:eastAsia="仿宋" w:cs="仿宋"/>
                <w:color w:val="auto"/>
                <w:kern w:val="0"/>
                <w:sz w:val="21"/>
                <w:szCs w:val="21"/>
                <w:lang w:val="en-US" w:eastAsia="zh-CN" w:bidi="ar-SA"/>
              </w:rPr>
              <w:t>的同行企业也可达到该水平。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可溶性汞/(mg/kg)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1313" w:type="dxa"/>
            <w:noWrap w:val="0"/>
            <w:vAlign w:val="center"/>
          </w:tcPr>
          <w:p>
            <w:pPr>
              <w:spacing w:line="240" w:lineRule="auto"/>
              <w:ind w:firstLine="320" w:firstLineChars="100"/>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≤1</w:t>
            </w:r>
          </w:p>
        </w:tc>
        <w:tc>
          <w:tcPr>
            <w:tcW w:w="16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未检出</w:t>
            </w:r>
          </w:p>
        </w:tc>
        <w:tc>
          <w:tcPr>
            <w:tcW w:w="2550" w:type="dxa"/>
            <w:vMerge w:val="continue"/>
            <w:noWrap w:val="0"/>
            <w:vAlign w:val="center"/>
          </w:tcPr>
          <w:p>
            <w:pPr>
              <w:spacing w:line="360" w:lineRule="auto"/>
              <w:jc w:val="center"/>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总挥发性有机化合物(TVOC)/[mg/(m</w:t>
            </w:r>
            <w:r>
              <w:rPr>
                <w:rFonts w:hint="eastAsia" w:ascii="仿宋" w:hAnsi="仿宋" w:eastAsia="仿宋" w:cs="仿宋"/>
                <w:color w:val="auto"/>
                <w:sz w:val="21"/>
                <w:szCs w:val="21"/>
                <w:vertAlign w:val="superscript"/>
                <w:lang w:val="en-US" w:eastAsia="zh-CN"/>
              </w:rPr>
              <w:t>2</w:t>
            </w:r>
            <w:r>
              <w:rPr>
                <w:rFonts w:hint="eastAsia" w:ascii="仿宋" w:hAnsi="仿宋" w:eastAsia="仿宋" w:cs="仿宋"/>
                <w:color w:val="auto"/>
                <w:sz w:val="21"/>
                <w:szCs w:val="21"/>
              </w:rPr>
              <w:t>·h)]</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≤5.0</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4.0</w:t>
            </w:r>
          </w:p>
        </w:tc>
        <w:tc>
          <w:tcPr>
            <w:tcW w:w="16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3.09</w:t>
            </w:r>
          </w:p>
        </w:tc>
        <w:tc>
          <w:tcPr>
            <w:tcW w:w="2550" w:type="dxa"/>
            <w:vMerge w:val="continue"/>
            <w:noWrap w:val="0"/>
            <w:vAlign w:val="center"/>
          </w:tcPr>
          <w:p>
            <w:pPr>
              <w:spacing w:line="360" w:lineRule="auto"/>
              <w:jc w:val="center"/>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苯/[mg/(m</w:t>
            </w:r>
            <w:r>
              <w:rPr>
                <w:rFonts w:hint="eastAsia" w:ascii="仿宋" w:hAnsi="仿宋" w:eastAsia="仿宋" w:cs="仿宋"/>
                <w:color w:val="auto"/>
                <w:sz w:val="21"/>
                <w:szCs w:val="21"/>
                <w:vertAlign w:val="superscript"/>
                <w:lang w:val="en-US" w:eastAsia="zh-CN"/>
              </w:rPr>
              <w:t>2</w:t>
            </w:r>
            <w:r>
              <w:rPr>
                <w:rFonts w:hint="eastAsia" w:ascii="仿宋" w:hAnsi="仿宋" w:eastAsia="仿宋" w:cs="仿宋"/>
                <w:color w:val="auto"/>
                <w:sz w:val="21"/>
                <w:szCs w:val="21"/>
              </w:rPr>
              <w:t>·h)]</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≤0.1</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≤0.05</w:t>
            </w:r>
          </w:p>
        </w:tc>
        <w:tc>
          <w:tcPr>
            <w:tcW w:w="16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0.008</w:t>
            </w:r>
          </w:p>
        </w:tc>
        <w:tc>
          <w:tcPr>
            <w:tcW w:w="2550" w:type="dxa"/>
            <w:vMerge w:val="continue"/>
            <w:noWrap w:val="0"/>
            <w:vAlign w:val="center"/>
          </w:tcPr>
          <w:p>
            <w:pPr>
              <w:spacing w:line="360" w:lineRule="auto"/>
              <w:jc w:val="center"/>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甲苯、二甲苯和乙苯总和/[mg/(m</w:t>
            </w:r>
            <w:r>
              <w:rPr>
                <w:rFonts w:hint="eastAsia" w:ascii="仿宋" w:hAnsi="仿宋" w:eastAsia="仿宋" w:cs="仿宋"/>
                <w:color w:val="auto"/>
                <w:sz w:val="21"/>
                <w:szCs w:val="21"/>
                <w:vertAlign w:val="superscript"/>
                <w:lang w:val="en-US" w:eastAsia="zh-CN"/>
              </w:rPr>
              <w:t>2</w:t>
            </w:r>
            <w:r>
              <w:rPr>
                <w:rFonts w:hint="eastAsia" w:ascii="仿宋" w:hAnsi="仿宋" w:eastAsia="仿宋" w:cs="仿宋"/>
                <w:color w:val="auto"/>
                <w:sz w:val="21"/>
                <w:szCs w:val="21"/>
              </w:rPr>
              <w:t>·h)]</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≤0.5</w:t>
            </w:r>
          </w:p>
        </w:tc>
        <w:tc>
          <w:tcPr>
            <w:tcW w:w="16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0.093</w:t>
            </w:r>
          </w:p>
        </w:tc>
        <w:tc>
          <w:tcPr>
            <w:tcW w:w="2550" w:type="dxa"/>
            <w:vMerge w:val="continue"/>
            <w:noWrap w:val="0"/>
            <w:vAlign w:val="center"/>
          </w:tcPr>
          <w:p>
            <w:pPr>
              <w:spacing w:line="360" w:lineRule="auto"/>
              <w:jc w:val="center"/>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二硫化碳/[mg/(m</w:t>
            </w:r>
            <w:r>
              <w:rPr>
                <w:rFonts w:hint="eastAsia" w:ascii="仿宋" w:hAnsi="仿宋" w:eastAsia="仿宋" w:cs="仿宋"/>
                <w:color w:val="auto"/>
                <w:sz w:val="21"/>
                <w:szCs w:val="21"/>
                <w:vertAlign w:val="superscript"/>
                <w:lang w:val="en-US" w:eastAsia="zh-CN"/>
              </w:rPr>
              <w:t>2</w:t>
            </w:r>
            <w:r>
              <w:rPr>
                <w:rFonts w:hint="eastAsia" w:ascii="仿宋" w:hAnsi="仿宋" w:eastAsia="仿宋" w:cs="仿宋"/>
                <w:color w:val="auto"/>
                <w:sz w:val="21"/>
                <w:szCs w:val="21"/>
              </w:rPr>
              <w:t>·h)]</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≤7.0</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auto"/>
                <w:sz w:val="32"/>
                <w:szCs w:val="32"/>
                <w:vertAlign w:val="baseline"/>
                <w:lang w:val="en-US" w:eastAsia="zh-CN"/>
              </w:rPr>
            </w:pPr>
            <w:r>
              <w:rPr>
                <w:rFonts w:hint="eastAsia" w:ascii="仿宋" w:hAnsi="仿宋" w:eastAsia="仿宋" w:cs="仿宋"/>
                <w:b/>
                <w:bCs/>
                <w:color w:val="auto"/>
                <w:sz w:val="21"/>
                <w:szCs w:val="21"/>
                <w:vertAlign w:val="baseline"/>
                <w:lang w:val="en-US" w:eastAsia="zh-CN"/>
              </w:rPr>
              <w:t>≤3.5</w:t>
            </w:r>
          </w:p>
        </w:tc>
        <w:tc>
          <w:tcPr>
            <w:tcW w:w="16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0.04</w:t>
            </w:r>
          </w:p>
        </w:tc>
        <w:tc>
          <w:tcPr>
            <w:tcW w:w="2550" w:type="dxa"/>
            <w:vMerge w:val="continue"/>
            <w:noWrap w:val="0"/>
            <w:vAlign w:val="center"/>
          </w:tcPr>
          <w:p>
            <w:pPr>
              <w:spacing w:line="360" w:lineRule="auto"/>
              <w:jc w:val="center"/>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气味等级/级</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313" w:type="dxa"/>
            <w:noWrap w:val="0"/>
            <w:vAlign w:val="center"/>
          </w:tcPr>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vertAlign w:val="baseline"/>
                <w:lang w:val="en-US" w:eastAsia="zh-CN"/>
              </w:rPr>
              <w:t>＜3</w:t>
            </w:r>
          </w:p>
        </w:tc>
        <w:tc>
          <w:tcPr>
            <w:tcW w:w="16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2.5</w:t>
            </w:r>
          </w:p>
        </w:tc>
        <w:tc>
          <w:tcPr>
            <w:tcW w:w="2550" w:type="dxa"/>
            <w:vMerge w:val="continue"/>
            <w:noWrap w:val="0"/>
            <w:vAlign w:val="center"/>
          </w:tcPr>
          <w:p>
            <w:pPr>
              <w:spacing w:line="360" w:lineRule="auto"/>
              <w:jc w:val="center"/>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75" w:type="dxa"/>
            <w:noWrap w:val="0"/>
            <w:vAlign w:val="top"/>
          </w:tcPr>
          <w:p>
            <w:pPr>
              <w:spacing w:line="72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质量特性</w:t>
            </w:r>
          </w:p>
        </w:tc>
        <w:tc>
          <w:tcPr>
            <w:tcW w:w="4238" w:type="dxa"/>
            <w:gridSpan w:val="3"/>
            <w:noWrap w:val="0"/>
            <w:vAlign w:val="top"/>
          </w:tcPr>
          <w:p>
            <w:pPr>
              <w:spacing w:line="72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指标名称</w:t>
            </w:r>
          </w:p>
        </w:tc>
        <w:tc>
          <w:tcPr>
            <w:tcW w:w="1937" w:type="dxa"/>
            <w:noWrap w:val="0"/>
            <w:vAlign w:val="top"/>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GB 36246-2018</w:t>
            </w:r>
          </w:p>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中小学合成材料面层运动场地</w:t>
            </w:r>
          </w:p>
        </w:tc>
        <w:tc>
          <w:tcPr>
            <w:tcW w:w="1313" w:type="dxa"/>
            <w:noWrap w:val="0"/>
            <w:vAlign w:val="top"/>
          </w:tcPr>
          <w:p>
            <w:pPr>
              <w:spacing w:line="360" w:lineRule="auto"/>
              <w:jc w:val="center"/>
              <w:rPr>
                <w:rFonts w:hint="default" w:ascii="仿宋_GB2312" w:eastAsia="仿宋_GB2312"/>
                <w:color w:val="auto"/>
                <w:sz w:val="32"/>
                <w:szCs w:val="32"/>
                <w:vertAlign w:val="baseline"/>
                <w:lang w:val="en-US" w:eastAsia="zh-CN"/>
              </w:rPr>
            </w:pPr>
            <w:r>
              <w:rPr>
                <w:rFonts w:hint="eastAsia" w:ascii="仿宋" w:hAnsi="仿宋" w:eastAsia="仿宋" w:cs="仿宋"/>
                <w:b/>
                <w:bCs/>
                <w:color w:val="auto"/>
                <w:szCs w:val="28"/>
                <w:lang w:val="en-US" w:eastAsia="zh-CN"/>
              </w:rPr>
              <w:t>欧盟标准EN 14877:2013</w:t>
            </w:r>
          </w:p>
        </w:tc>
        <w:tc>
          <w:tcPr>
            <w:tcW w:w="1525" w:type="dxa"/>
            <w:noWrap w:val="0"/>
            <w:vAlign w:val="top"/>
          </w:tcPr>
          <w:p>
            <w:pPr>
              <w:spacing w:line="240" w:lineRule="auto"/>
              <w:jc w:val="center"/>
              <w:rPr>
                <w:rFonts w:hint="eastAsia" w:ascii="仿宋_GB2312" w:eastAsia="仿宋_GB2312"/>
                <w:b/>
                <w:bCs/>
                <w:color w:val="auto"/>
                <w:sz w:val="24"/>
                <w:szCs w:val="24"/>
                <w:vertAlign w:val="baseline"/>
                <w:lang w:val="en-US" w:eastAsia="zh-CN"/>
              </w:rPr>
            </w:pPr>
          </w:p>
          <w:p>
            <w:pPr>
              <w:spacing w:line="24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定阳新材料浙江制造团体标准</w:t>
            </w:r>
          </w:p>
        </w:tc>
        <w:tc>
          <w:tcPr>
            <w:tcW w:w="1637" w:type="dxa"/>
            <w:noWrap w:val="0"/>
            <w:vAlign w:val="top"/>
          </w:tcPr>
          <w:p>
            <w:pPr>
              <w:spacing w:line="24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定阳</w:t>
            </w:r>
          </w:p>
          <w:p>
            <w:pPr>
              <w:spacing w:line="720" w:lineRule="auto"/>
              <w:jc w:val="center"/>
              <w:rPr>
                <w:rFonts w:hint="default" w:ascii="仿宋_GB2312" w:eastAsia="仿宋_GB2312"/>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实测数据</w:t>
            </w:r>
          </w:p>
        </w:tc>
        <w:tc>
          <w:tcPr>
            <w:tcW w:w="2550" w:type="dxa"/>
            <w:noWrap w:val="0"/>
            <w:vAlign w:val="top"/>
          </w:tcPr>
          <w:p>
            <w:pPr>
              <w:spacing w:line="720" w:lineRule="auto"/>
              <w:jc w:val="center"/>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75" w:type="dxa"/>
            <w:vMerge w:val="restart"/>
            <w:noWrap w:val="0"/>
            <w:vAlign w:val="top"/>
          </w:tcPr>
          <w:p>
            <w:pPr>
              <w:spacing w:line="360" w:lineRule="auto"/>
              <w:jc w:val="both"/>
              <w:rPr>
                <w:rFonts w:hint="eastAsia" w:ascii="仿宋_GB2312" w:eastAsia="仿宋_GB2312"/>
                <w:color w:val="auto"/>
                <w:sz w:val="32"/>
                <w:szCs w:val="32"/>
                <w:vertAlign w:val="baseline"/>
                <w:lang w:val="en-US" w:eastAsia="zh-CN"/>
              </w:rPr>
            </w:pPr>
          </w:p>
          <w:p>
            <w:pPr>
              <w:spacing w:line="360" w:lineRule="auto"/>
              <w:jc w:val="both"/>
              <w:rPr>
                <w:rFonts w:hint="eastAsia" w:ascii="仿宋_GB2312" w:eastAsia="仿宋_GB2312"/>
                <w:color w:val="auto"/>
                <w:sz w:val="32"/>
                <w:szCs w:val="32"/>
                <w:vertAlign w:val="baseline"/>
                <w:lang w:val="en-US" w:eastAsia="zh-CN"/>
              </w:rPr>
            </w:pPr>
          </w:p>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有害物质限量</w:t>
            </w:r>
          </w:p>
        </w:tc>
        <w:tc>
          <w:tcPr>
            <w:tcW w:w="963"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固体原料</w:t>
            </w: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18种多环芳烃总和</w:t>
            </w:r>
            <w:r>
              <w:rPr>
                <w:rFonts w:hint="eastAsia" w:ascii="仿宋" w:hAnsi="仿宋" w:eastAsia="仿宋" w:cs="仿宋"/>
                <w:color w:val="auto"/>
                <w:sz w:val="21"/>
                <w:szCs w:val="21"/>
                <w:vertAlign w:val="superscript"/>
                <w:lang w:val="en-US" w:eastAsia="zh-CN"/>
              </w:rPr>
              <w:t>a</w:t>
            </w:r>
            <w:r>
              <w:rPr>
                <w:rFonts w:hint="eastAsia" w:ascii="仿宋" w:hAnsi="仿宋" w:eastAsia="仿宋" w:cs="仿宋"/>
                <w:color w:val="auto"/>
                <w:sz w:val="21"/>
                <w:szCs w:val="21"/>
              </w:rPr>
              <w:t>/(mg/kg)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≤50</w:t>
            </w:r>
          </w:p>
        </w:tc>
        <w:tc>
          <w:tcPr>
            <w:tcW w:w="1313" w:type="dxa"/>
            <w:noWrap w:val="0"/>
            <w:vAlign w:val="top"/>
          </w:tcPr>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 xml:space="preserve">   /</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25</w:t>
            </w:r>
          </w:p>
        </w:tc>
        <w:tc>
          <w:tcPr>
            <w:tcW w:w="1637" w:type="dxa"/>
            <w:noWrap w:val="0"/>
            <w:vAlign w:val="center"/>
          </w:tcPr>
          <w:p>
            <w:pPr>
              <w:spacing w:line="360" w:lineRule="auto"/>
              <w:jc w:val="center"/>
              <w:rPr>
                <w:rFonts w:hint="default" w:ascii="仿宋_GB2312" w:eastAsia="仿宋_GB2312"/>
                <w:b/>
                <w:bCs/>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未检出</w:t>
            </w:r>
          </w:p>
        </w:tc>
        <w:tc>
          <w:tcPr>
            <w:tcW w:w="2550" w:type="dxa"/>
            <w:vMerge w:val="restart"/>
            <w:noWrap w:val="0"/>
            <w:vAlign w:val="top"/>
          </w:tcPr>
          <w:p>
            <w:pPr>
              <w:spacing w:line="360" w:lineRule="auto"/>
              <w:jc w:val="both"/>
              <w:rPr>
                <w:rFonts w:hint="eastAsia" w:ascii="仿宋" w:hAnsi="仿宋" w:eastAsia="仿宋" w:cs="仿宋"/>
                <w:color w:val="auto"/>
                <w:kern w:val="0"/>
                <w:sz w:val="21"/>
                <w:szCs w:val="21"/>
                <w:lang w:val="en-US" w:eastAsia="zh-CN" w:bidi="ar-SA"/>
              </w:rPr>
            </w:pPr>
          </w:p>
          <w:p>
            <w:pPr>
              <w:spacing w:line="36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严格于国家标准，进一步控制各种有害物质限量要求，使其更</w:t>
            </w:r>
            <w:r>
              <w:rPr>
                <w:rFonts w:hint="eastAsia" w:ascii="仿宋_GB2312" w:eastAsia="仿宋_GB2312"/>
                <w:b/>
                <w:bCs/>
                <w:color w:val="auto"/>
                <w:sz w:val="21"/>
                <w:szCs w:val="21"/>
                <w:vertAlign w:val="baseline"/>
                <w:lang w:val="en-US" w:eastAsia="zh-CN"/>
              </w:rPr>
              <w:t>安全、环保且无毒无味</w:t>
            </w:r>
            <w:r>
              <w:rPr>
                <w:rFonts w:hint="eastAsia" w:ascii="仿宋" w:hAnsi="仿宋" w:eastAsia="仿宋" w:cs="仿宋"/>
                <w:color w:val="auto"/>
                <w:kern w:val="0"/>
                <w:sz w:val="21"/>
                <w:szCs w:val="21"/>
                <w:lang w:val="en-US" w:eastAsia="zh-CN" w:bidi="ar-SA"/>
              </w:rPr>
              <w:t>，极大地保障了青少年的</w:t>
            </w:r>
            <w:r>
              <w:rPr>
                <w:rFonts w:hint="eastAsia" w:ascii="仿宋" w:hAnsi="仿宋" w:eastAsia="仿宋" w:cs="仿宋"/>
                <w:b/>
                <w:bCs/>
                <w:color w:val="auto"/>
                <w:kern w:val="0"/>
                <w:sz w:val="21"/>
                <w:szCs w:val="21"/>
                <w:lang w:val="en-US" w:eastAsia="zh-CN" w:bidi="ar-SA"/>
              </w:rPr>
              <w:t>健康安全</w:t>
            </w:r>
            <w:r>
              <w:rPr>
                <w:rFonts w:hint="eastAsia" w:ascii="仿宋" w:hAnsi="仿宋" w:eastAsia="仿宋" w:cs="仿宋"/>
                <w:color w:val="auto"/>
                <w:kern w:val="0"/>
                <w:sz w:val="21"/>
                <w:szCs w:val="21"/>
                <w:lang w:val="en-US" w:eastAsia="zh-CN" w:bidi="ar-SA"/>
              </w:rPr>
              <w:t>。由于材质的优越性，此部分指标提升幅度较大，经对同行产品的检测，少部分使用</w:t>
            </w:r>
            <w:r>
              <w:rPr>
                <w:rFonts w:hint="eastAsia" w:ascii="仿宋" w:hAnsi="仿宋" w:eastAsia="仿宋" w:cs="仿宋"/>
                <w:b/>
                <w:bCs/>
                <w:color w:val="auto"/>
                <w:kern w:val="0"/>
                <w:sz w:val="21"/>
                <w:szCs w:val="21"/>
                <w:lang w:val="en-US" w:eastAsia="zh-CN" w:bidi="ar-SA"/>
              </w:rPr>
              <w:t>优质原材料</w:t>
            </w:r>
            <w:r>
              <w:rPr>
                <w:rFonts w:hint="eastAsia" w:ascii="仿宋" w:hAnsi="仿宋" w:eastAsia="仿宋" w:cs="仿宋"/>
                <w:color w:val="auto"/>
                <w:kern w:val="0"/>
                <w:sz w:val="21"/>
                <w:szCs w:val="21"/>
                <w:lang w:val="en-US" w:eastAsia="zh-CN" w:bidi="ar-SA"/>
              </w:rPr>
              <w:t>的同行企业也可达到该水平。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苯并[a]芘/(mg/kg)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≤1.0</w:t>
            </w:r>
          </w:p>
        </w:tc>
        <w:tc>
          <w:tcPr>
            <w:tcW w:w="1313" w:type="dxa"/>
            <w:noWrap w:val="0"/>
            <w:vAlign w:val="top"/>
          </w:tcPr>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 xml:space="preserve">   /</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0.5</w:t>
            </w:r>
          </w:p>
        </w:tc>
        <w:tc>
          <w:tcPr>
            <w:tcW w:w="1637" w:type="dxa"/>
            <w:noWrap w:val="0"/>
            <w:vAlign w:val="center"/>
          </w:tcPr>
          <w:p>
            <w:pPr>
              <w:spacing w:line="360" w:lineRule="auto"/>
              <w:jc w:val="center"/>
              <w:rPr>
                <w:rFonts w:hint="default" w:ascii="仿宋_GB2312" w:eastAsia="仿宋_GB2312"/>
                <w:b/>
                <w:bCs/>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可溶性铅/(mg/kg)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≤50</w:t>
            </w:r>
          </w:p>
        </w:tc>
        <w:tc>
          <w:tcPr>
            <w:tcW w:w="1313" w:type="dxa"/>
            <w:noWrap w:val="0"/>
            <w:vAlign w:val="top"/>
          </w:tcPr>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 xml:space="preserve">   /</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25</w:t>
            </w:r>
          </w:p>
        </w:tc>
        <w:tc>
          <w:tcPr>
            <w:tcW w:w="1637" w:type="dxa"/>
            <w:noWrap w:val="0"/>
            <w:vAlign w:val="center"/>
          </w:tcPr>
          <w:p>
            <w:pPr>
              <w:spacing w:line="360" w:lineRule="auto"/>
              <w:jc w:val="center"/>
              <w:rPr>
                <w:rFonts w:hint="default" w:ascii="仿宋_GB2312" w:eastAsia="仿宋_GB2312"/>
                <w:b/>
                <w:bCs/>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可溶性镉/(mg/kg)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≤10</w:t>
            </w:r>
          </w:p>
        </w:tc>
        <w:tc>
          <w:tcPr>
            <w:tcW w:w="1313" w:type="dxa"/>
            <w:noWrap w:val="0"/>
            <w:vAlign w:val="top"/>
          </w:tcPr>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 xml:space="preserve">   /</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5</w:t>
            </w:r>
          </w:p>
        </w:tc>
        <w:tc>
          <w:tcPr>
            <w:tcW w:w="1637" w:type="dxa"/>
            <w:noWrap w:val="0"/>
            <w:vAlign w:val="center"/>
          </w:tcPr>
          <w:p>
            <w:pPr>
              <w:spacing w:line="360" w:lineRule="auto"/>
              <w:jc w:val="center"/>
              <w:rPr>
                <w:rFonts w:hint="default" w:ascii="仿宋_GB2312" w:eastAsia="仿宋_GB2312"/>
                <w:b/>
                <w:bCs/>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可溶性铬/(mg/kg)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≤10</w:t>
            </w:r>
          </w:p>
        </w:tc>
        <w:tc>
          <w:tcPr>
            <w:tcW w:w="1313" w:type="dxa"/>
            <w:noWrap w:val="0"/>
            <w:vAlign w:val="top"/>
          </w:tcPr>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 xml:space="preserve">   /</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5</w:t>
            </w:r>
          </w:p>
        </w:tc>
        <w:tc>
          <w:tcPr>
            <w:tcW w:w="1637" w:type="dxa"/>
            <w:noWrap w:val="0"/>
            <w:vAlign w:val="center"/>
          </w:tcPr>
          <w:p>
            <w:pPr>
              <w:spacing w:line="360" w:lineRule="auto"/>
              <w:jc w:val="center"/>
              <w:rPr>
                <w:rFonts w:hint="default" w:ascii="仿宋_GB2312" w:eastAsia="仿宋_GB2312"/>
                <w:b/>
                <w:bCs/>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75"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c>
          <w:tcPr>
            <w:tcW w:w="963"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仿宋_GB2312" w:eastAsia="仿宋_GB2312"/>
                <w:color w:val="auto"/>
                <w:sz w:val="32"/>
                <w:szCs w:val="32"/>
                <w:vertAlign w:val="baseline"/>
                <w:lang w:val="en-US" w:eastAsia="zh-CN"/>
              </w:rPr>
            </w:pPr>
          </w:p>
        </w:tc>
        <w:tc>
          <w:tcPr>
            <w:tcW w:w="3275"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可溶性汞/(mg/kg)</w:t>
            </w:r>
          </w:p>
        </w:tc>
        <w:tc>
          <w:tcPr>
            <w:tcW w:w="193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≤2</w:t>
            </w:r>
          </w:p>
        </w:tc>
        <w:tc>
          <w:tcPr>
            <w:tcW w:w="1313" w:type="dxa"/>
            <w:noWrap w:val="0"/>
            <w:vAlign w:val="top"/>
          </w:tcPr>
          <w:p>
            <w:pPr>
              <w:spacing w:line="360" w:lineRule="auto"/>
              <w:jc w:val="both"/>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 xml:space="preserve">   /</w:t>
            </w:r>
          </w:p>
        </w:tc>
        <w:tc>
          <w:tcPr>
            <w:tcW w:w="152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eastAsia" w:ascii="仿宋_GB2312" w:eastAsia="仿宋"/>
                <w:b/>
                <w:bCs/>
                <w:color w:val="auto"/>
                <w:sz w:val="32"/>
                <w:szCs w:val="32"/>
                <w:vertAlign w:val="baseline"/>
                <w:lang w:val="en-US" w:eastAsia="zh-CN"/>
              </w:rPr>
            </w:pP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1</w:t>
            </w:r>
          </w:p>
        </w:tc>
        <w:tc>
          <w:tcPr>
            <w:tcW w:w="1637" w:type="dxa"/>
            <w:noWrap w:val="0"/>
            <w:vAlign w:val="center"/>
          </w:tcPr>
          <w:p>
            <w:pPr>
              <w:spacing w:line="360" w:lineRule="auto"/>
              <w:jc w:val="center"/>
              <w:rPr>
                <w:rFonts w:hint="default" w:ascii="仿宋_GB2312" w:eastAsia="仿宋_GB2312"/>
                <w:b/>
                <w:bCs/>
                <w:color w:val="auto"/>
                <w:sz w:val="32"/>
                <w:szCs w:val="32"/>
                <w:vertAlign w:val="baseline"/>
                <w:lang w:val="en-US" w:eastAsia="zh-CN"/>
              </w:rPr>
            </w:pPr>
            <w:r>
              <w:rPr>
                <w:rFonts w:hint="eastAsia" w:ascii="仿宋_GB2312" w:eastAsia="仿宋_GB2312"/>
                <w:b/>
                <w:bCs/>
                <w:color w:val="auto"/>
                <w:sz w:val="24"/>
                <w:szCs w:val="24"/>
                <w:vertAlign w:val="baseline"/>
                <w:lang w:val="en-US" w:eastAsia="zh-CN"/>
              </w:rPr>
              <w:t>未检出</w:t>
            </w:r>
          </w:p>
        </w:tc>
        <w:tc>
          <w:tcPr>
            <w:tcW w:w="2550" w:type="dxa"/>
            <w:vMerge w:val="continue"/>
            <w:noWrap w:val="0"/>
            <w:vAlign w:val="top"/>
          </w:tcPr>
          <w:p>
            <w:pPr>
              <w:spacing w:line="360" w:lineRule="auto"/>
              <w:jc w:val="both"/>
              <w:rPr>
                <w:rFonts w:hint="default" w:ascii="仿宋_GB2312" w:eastAsia="仿宋_GB2312"/>
                <w:color w:val="auto"/>
                <w:sz w:val="32"/>
                <w:szCs w:val="32"/>
                <w:vertAlign w:val="baseline"/>
                <w:lang w:val="en-US" w:eastAsia="zh-CN"/>
              </w:rPr>
            </w:pPr>
          </w:p>
        </w:tc>
      </w:tr>
    </w:tbl>
    <w:p>
      <w:pPr>
        <w:rPr>
          <w:rStyle w:val="53"/>
          <w:rFonts w:hint="eastAsia" w:ascii="宋体" w:hAnsi="宋体" w:eastAsia="宋体" w:cs="宋体"/>
          <w:kern w:val="0"/>
          <w:szCs w:val="20"/>
        </w:rPr>
      </w:pPr>
      <w:r>
        <w:rPr>
          <w:rStyle w:val="53"/>
          <w:rFonts w:hint="eastAsia" w:ascii="宋体" w:hAnsi="宋体" w:eastAsia="宋体" w:cs="宋体"/>
          <w:kern w:val="0"/>
          <w:szCs w:val="20"/>
        </w:rPr>
        <w:br w:type="page"/>
      </w:r>
    </w:p>
    <w:tbl>
      <w:tblPr>
        <w:tblStyle w:val="10"/>
        <w:tblpPr w:leftFromText="180" w:rightFromText="180" w:vertAnchor="text" w:horzAnchor="page" w:tblpX="849" w:tblpY="160"/>
        <w:tblOverlap w:val="never"/>
        <w:tblW w:w="15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38"/>
        <w:gridCol w:w="3521"/>
        <w:gridCol w:w="1980"/>
        <w:gridCol w:w="1575"/>
        <w:gridCol w:w="1755"/>
        <w:gridCol w:w="131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61" w:type="dxa"/>
            <w:noWrap w:val="0"/>
            <w:vAlign w:val="top"/>
          </w:tcPr>
          <w:p>
            <w:pPr>
              <w:spacing w:line="360" w:lineRule="auto"/>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质量</w:t>
            </w:r>
          </w:p>
          <w:p>
            <w:pPr>
              <w:spacing w:line="360" w:lineRule="auto"/>
              <w:jc w:val="center"/>
              <w:rPr>
                <w:rFonts w:hint="default" w:ascii="仿宋_GB2312" w:eastAsia="仿宋_GB2312"/>
                <w:sz w:val="32"/>
                <w:szCs w:val="32"/>
                <w:vertAlign w:val="baseline"/>
                <w:lang w:val="en-US" w:eastAsia="zh-CN"/>
              </w:rPr>
            </w:pPr>
            <w:r>
              <w:rPr>
                <w:rFonts w:hint="eastAsia" w:ascii="仿宋_GB2312" w:eastAsia="仿宋_GB2312"/>
                <w:b/>
                <w:bCs/>
                <w:sz w:val="24"/>
                <w:szCs w:val="24"/>
                <w:vertAlign w:val="baseline"/>
                <w:lang w:val="en-US" w:eastAsia="zh-CN"/>
              </w:rPr>
              <w:t>特性</w:t>
            </w:r>
          </w:p>
        </w:tc>
        <w:tc>
          <w:tcPr>
            <w:tcW w:w="4159" w:type="dxa"/>
            <w:gridSpan w:val="2"/>
            <w:noWrap w:val="0"/>
            <w:vAlign w:val="top"/>
          </w:tcPr>
          <w:p>
            <w:pPr>
              <w:spacing w:line="720" w:lineRule="auto"/>
              <w:jc w:val="center"/>
              <w:rPr>
                <w:rFonts w:hint="default" w:ascii="仿宋_GB2312" w:eastAsia="仿宋_GB2312"/>
                <w:sz w:val="32"/>
                <w:szCs w:val="32"/>
                <w:vertAlign w:val="baseline"/>
                <w:lang w:val="en-US" w:eastAsia="zh-CN"/>
              </w:rPr>
            </w:pPr>
            <w:r>
              <w:rPr>
                <w:rFonts w:hint="eastAsia" w:ascii="仿宋_GB2312" w:eastAsia="仿宋_GB2312"/>
                <w:b/>
                <w:bCs/>
                <w:sz w:val="24"/>
                <w:szCs w:val="24"/>
                <w:vertAlign w:val="baseline"/>
                <w:lang w:val="en-US" w:eastAsia="zh-CN"/>
              </w:rPr>
              <w:t>指标名称</w:t>
            </w:r>
          </w:p>
        </w:tc>
        <w:tc>
          <w:tcPr>
            <w:tcW w:w="1980" w:type="dxa"/>
            <w:noWrap w:val="0"/>
            <w:vAlign w:val="top"/>
          </w:tcPr>
          <w:p>
            <w:pPr>
              <w:spacing w:line="240" w:lineRule="auto"/>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GB 36246-2018</w:t>
            </w:r>
          </w:p>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bCs/>
                <w:sz w:val="24"/>
                <w:szCs w:val="24"/>
                <w:vertAlign w:val="baseline"/>
                <w:lang w:val="en-US" w:eastAsia="zh-CN"/>
              </w:rPr>
              <w:t>中小学合成材料面层运动场地</w:t>
            </w:r>
          </w:p>
        </w:tc>
        <w:tc>
          <w:tcPr>
            <w:tcW w:w="1575" w:type="dxa"/>
            <w:noWrap w:val="0"/>
            <w:vAlign w:val="top"/>
          </w:tcPr>
          <w:p>
            <w:pPr>
              <w:spacing w:line="360" w:lineRule="auto"/>
              <w:jc w:val="center"/>
              <w:rPr>
                <w:rFonts w:hint="default" w:ascii="仿宋_GB2312" w:eastAsia="仿宋_GB2312"/>
                <w:sz w:val="32"/>
                <w:szCs w:val="32"/>
                <w:vertAlign w:val="baseline"/>
                <w:lang w:val="en-US" w:eastAsia="zh-CN"/>
              </w:rPr>
            </w:pPr>
            <w:r>
              <w:rPr>
                <w:rFonts w:hint="eastAsia" w:ascii="仿宋" w:hAnsi="仿宋" w:eastAsia="仿宋" w:cs="仿宋"/>
                <w:b/>
                <w:bCs/>
                <w:szCs w:val="28"/>
                <w:lang w:val="en-US" w:eastAsia="zh-CN"/>
              </w:rPr>
              <w:t>欧盟标准EN 14877:2013</w:t>
            </w:r>
          </w:p>
        </w:tc>
        <w:tc>
          <w:tcPr>
            <w:tcW w:w="1755" w:type="dxa"/>
            <w:noWrap w:val="0"/>
            <w:vAlign w:val="top"/>
          </w:tcPr>
          <w:p>
            <w:pPr>
              <w:spacing w:line="240" w:lineRule="auto"/>
              <w:jc w:val="center"/>
              <w:rPr>
                <w:rFonts w:hint="default" w:ascii="仿宋_GB2312" w:eastAsia="仿宋_GB2312"/>
                <w:sz w:val="32"/>
                <w:szCs w:val="32"/>
                <w:vertAlign w:val="baseline"/>
                <w:lang w:val="en-US" w:eastAsia="zh-CN"/>
              </w:rPr>
            </w:pPr>
            <w:r>
              <w:rPr>
                <w:rFonts w:hint="eastAsia" w:ascii="仿宋_GB2312" w:eastAsia="仿宋_GB2312"/>
                <w:b/>
                <w:bCs/>
                <w:sz w:val="24"/>
                <w:szCs w:val="24"/>
                <w:vertAlign w:val="baseline"/>
                <w:lang w:val="en-US" w:eastAsia="zh-CN"/>
              </w:rPr>
              <w:t>定阳新材料浙江制造团体标准</w:t>
            </w:r>
          </w:p>
        </w:tc>
        <w:tc>
          <w:tcPr>
            <w:tcW w:w="1315" w:type="dxa"/>
            <w:noWrap w:val="0"/>
            <w:vAlign w:val="top"/>
          </w:tcPr>
          <w:p>
            <w:pPr>
              <w:spacing w:line="240" w:lineRule="auto"/>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定阳</w:t>
            </w:r>
          </w:p>
          <w:p>
            <w:pPr>
              <w:spacing w:line="240" w:lineRule="auto"/>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实测数据</w:t>
            </w:r>
          </w:p>
        </w:tc>
        <w:tc>
          <w:tcPr>
            <w:tcW w:w="2765" w:type="dxa"/>
            <w:noWrap w:val="0"/>
            <w:vAlign w:val="top"/>
          </w:tcPr>
          <w:p>
            <w:pPr>
              <w:spacing w:line="720" w:lineRule="auto"/>
              <w:jc w:val="center"/>
              <w:rPr>
                <w:rFonts w:hint="default" w:ascii="仿宋_GB2312" w:eastAsia="仿宋_GB2312"/>
                <w:sz w:val="32"/>
                <w:szCs w:val="32"/>
                <w:vertAlign w:val="baseline"/>
                <w:lang w:val="en-US" w:eastAsia="zh-CN"/>
              </w:rPr>
            </w:pPr>
            <w:r>
              <w:rPr>
                <w:rFonts w:hint="eastAsia" w:ascii="仿宋_GB2312" w:eastAsia="仿宋_GB2312"/>
                <w:b/>
                <w:bCs/>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1" w:type="dxa"/>
            <w:vMerge w:val="restart"/>
            <w:noWrap w:val="0"/>
            <w:vAlign w:val="center"/>
          </w:tcPr>
          <w:p>
            <w:pPr>
              <w:spacing w:line="360" w:lineRule="auto"/>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有害物质限量</w:t>
            </w:r>
          </w:p>
        </w:tc>
        <w:tc>
          <w:tcPr>
            <w:tcW w:w="638"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非固体原料</w:t>
            </w: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3种邻苯二甲酸酯类化合物(DBP、BBP、DEHP)总和/(g/kg)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≤1.0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0.5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restart"/>
            <w:noWrap w:val="0"/>
            <w:vAlign w:val="top"/>
          </w:tcPr>
          <w:p>
            <w:pPr>
              <w:spacing w:line="360" w:lineRule="auto"/>
              <w:jc w:val="both"/>
              <w:rPr>
                <w:rFonts w:hint="eastAsia" w:ascii="仿宋" w:hAnsi="仿宋" w:eastAsia="仿宋" w:cs="仿宋"/>
                <w:color w:val="000000"/>
                <w:kern w:val="0"/>
                <w:sz w:val="24"/>
                <w:szCs w:val="24"/>
                <w:lang w:val="en-US" w:eastAsia="zh-CN" w:bidi="ar-SA"/>
              </w:rPr>
            </w:pPr>
          </w:p>
          <w:p>
            <w:pPr>
              <w:spacing w:line="360" w:lineRule="auto"/>
              <w:jc w:val="both"/>
              <w:rPr>
                <w:rFonts w:hint="eastAsia" w:ascii="仿宋" w:hAnsi="仿宋" w:eastAsia="仿宋" w:cs="仿宋"/>
                <w:color w:val="000000"/>
                <w:kern w:val="0"/>
                <w:sz w:val="24"/>
                <w:szCs w:val="24"/>
                <w:lang w:val="en-US" w:eastAsia="zh-CN" w:bidi="ar-SA"/>
              </w:rPr>
            </w:pPr>
          </w:p>
          <w:p>
            <w:pPr>
              <w:spacing w:line="360" w:lineRule="auto"/>
              <w:jc w:val="both"/>
              <w:rPr>
                <w:rFonts w:hint="default" w:ascii="仿宋_GB2312" w:eastAsia="仿宋_GB2312"/>
                <w:sz w:val="24"/>
                <w:szCs w:val="24"/>
                <w:vertAlign w:val="baseline"/>
                <w:lang w:val="en-US" w:eastAsia="zh-CN"/>
              </w:rPr>
            </w:pPr>
            <w:r>
              <w:rPr>
                <w:rFonts w:hint="eastAsia" w:ascii="仿宋" w:hAnsi="仿宋" w:eastAsia="仿宋" w:cs="仿宋"/>
                <w:color w:val="000000"/>
                <w:kern w:val="0"/>
                <w:sz w:val="24"/>
                <w:szCs w:val="24"/>
                <w:lang w:val="en-US" w:eastAsia="zh-CN" w:bidi="ar-SA"/>
              </w:rPr>
              <w:t>严格于国家标准，进一步控制各种有害物质限量要求，使其更</w:t>
            </w:r>
            <w:r>
              <w:rPr>
                <w:rFonts w:hint="eastAsia" w:ascii="仿宋_GB2312" w:eastAsia="仿宋_GB2312"/>
                <w:b/>
                <w:bCs/>
                <w:color w:val="C00000"/>
                <w:sz w:val="24"/>
                <w:szCs w:val="24"/>
                <w:vertAlign w:val="baseline"/>
                <w:lang w:val="en-US" w:eastAsia="zh-CN"/>
              </w:rPr>
              <w:t>安全、环保且无毒无味</w:t>
            </w:r>
            <w:r>
              <w:rPr>
                <w:rFonts w:hint="eastAsia" w:ascii="仿宋" w:hAnsi="仿宋" w:eastAsia="仿宋" w:cs="仿宋"/>
                <w:color w:val="000000"/>
                <w:kern w:val="0"/>
                <w:sz w:val="24"/>
                <w:szCs w:val="24"/>
                <w:lang w:val="en-US" w:eastAsia="zh-CN" w:bidi="ar-SA"/>
              </w:rPr>
              <w:t>，极大地保障了青少年的</w:t>
            </w:r>
            <w:r>
              <w:rPr>
                <w:rFonts w:hint="eastAsia" w:ascii="仿宋" w:hAnsi="仿宋" w:eastAsia="仿宋" w:cs="仿宋"/>
                <w:b/>
                <w:bCs/>
                <w:color w:val="C00000"/>
                <w:kern w:val="0"/>
                <w:sz w:val="24"/>
                <w:szCs w:val="24"/>
                <w:lang w:val="en-US" w:eastAsia="zh-CN" w:bidi="ar-SA"/>
              </w:rPr>
              <w:t>健康安全</w:t>
            </w:r>
            <w:r>
              <w:rPr>
                <w:rFonts w:hint="eastAsia" w:ascii="仿宋" w:hAnsi="仿宋" w:eastAsia="仿宋" w:cs="仿宋"/>
                <w:color w:val="000000"/>
                <w:kern w:val="0"/>
                <w:sz w:val="24"/>
                <w:szCs w:val="24"/>
                <w:lang w:val="en-US" w:eastAsia="zh-CN" w:bidi="ar-SA"/>
              </w:rPr>
              <w:t>。由于材质的优越性，此部分指标提升幅度较大，经对同行产品的检测，少部分使用</w:t>
            </w:r>
            <w:r>
              <w:rPr>
                <w:rFonts w:hint="eastAsia" w:ascii="仿宋" w:hAnsi="仿宋" w:eastAsia="仿宋" w:cs="仿宋"/>
                <w:b/>
                <w:bCs/>
                <w:color w:val="C00000"/>
                <w:kern w:val="0"/>
                <w:sz w:val="24"/>
                <w:szCs w:val="24"/>
                <w:lang w:val="en-US" w:eastAsia="zh-CN" w:bidi="ar-SA"/>
              </w:rPr>
              <w:t>优质原材料</w:t>
            </w:r>
            <w:r>
              <w:rPr>
                <w:rFonts w:hint="eastAsia" w:ascii="仿宋" w:hAnsi="仿宋" w:eastAsia="仿宋" w:cs="仿宋"/>
                <w:color w:val="000000"/>
                <w:kern w:val="0"/>
                <w:sz w:val="24"/>
                <w:szCs w:val="24"/>
                <w:lang w:val="en-US" w:eastAsia="zh-CN" w:bidi="ar-SA"/>
              </w:rPr>
              <w:t>的同行企业也可达到该水平。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3种邻苯二甲酸酯类化合物(DNOP、DINP、DIDP)总和/(g/kg)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b/>
                <w:bCs/>
                <w:color w:val="C00000"/>
                <w:sz w:val="24"/>
                <w:szCs w:val="24"/>
                <w:vertAlign w:val="baseline"/>
                <w:lang w:val="en-US" w:eastAsia="zh-CN"/>
              </w:rPr>
            </w:pPr>
            <w:r>
              <w:rPr>
                <w:rFonts w:hint="eastAsia" w:ascii="仿宋" w:hAnsi="仿宋" w:eastAsia="仿宋" w:cs="仿宋"/>
                <w:b/>
                <w:bCs/>
                <w:color w:val="C00000"/>
                <w:sz w:val="24"/>
                <w:szCs w:val="24"/>
                <w:vertAlign w:val="baseline"/>
                <w:lang w:val="en-US" w:eastAsia="zh-CN"/>
              </w:rPr>
              <w:t>≤0.5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短链氯化石蜡</w:t>
            </w:r>
            <w:r>
              <w:rPr>
                <w:rFonts w:hint="eastAsia" w:ascii="仿宋" w:hAnsi="仿宋" w:eastAsia="仿宋" w:cs="仿宋"/>
                <w:color w:val="000000"/>
                <w:sz w:val="24"/>
                <w:szCs w:val="24"/>
                <w:lang w:val="en-US" w:eastAsia="zh-CN"/>
              </w:rPr>
              <w:t>(C</w:t>
            </w:r>
            <w:r>
              <w:rPr>
                <w:rFonts w:hint="eastAsia" w:ascii="仿宋" w:hAnsi="仿宋" w:eastAsia="仿宋" w:cs="仿宋"/>
                <w:color w:val="000000"/>
                <w:sz w:val="24"/>
                <w:szCs w:val="24"/>
                <w:vertAlign w:val="subscript"/>
                <w:lang w:val="en-US" w:eastAsia="zh-CN"/>
              </w:rPr>
              <w:t>10</w:t>
            </w:r>
            <w:r>
              <w:rPr>
                <w:rFonts w:hint="eastAsia" w:ascii="仿宋" w:hAnsi="仿宋" w:eastAsia="仿宋" w:cs="仿宋"/>
                <w:color w:val="000000"/>
                <w:sz w:val="24"/>
                <w:szCs w:val="24"/>
                <w:lang w:val="en-US" w:eastAsia="zh-CN"/>
              </w:rPr>
              <w:t>-C</w:t>
            </w:r>
            <w:r>
              <w:rPr>
                <w:rFonts w:hint="eastAsia" w:ascii="仿宋" w:hAnsi="仿宋" w:eastAsia="仿宋" w:cs="仿宋"/>
                <w:color w:val="000000"/>
                <w:sz w:val="24"/>
                <w:szCs w:val="24"/>
                <w:vertAlign w:val="subscript"/>
                <w:lang w:val="en-US" w:eastAsia="zh-CN"/>
              </w:rPr>
              <w:t>13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≤1.5</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0.8</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游离甲苯二异氨酸酯(TDI)和游离六亚甲基二异氰酸酯(HDI)总和/(g/kg)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≤10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_GB2312"/>
                <w:b/>
                <w:bCs/>
                <w:color w:val="C00000"/>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挥发性有机化合物(VOC)/[g/L]</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≤50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25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游离甲醛/（g/kg）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≤0.50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≤0.</w:t>
            </w:r>
            <w:r>
              <w:rPr>
                <w:rFonts w:hint="eastAsia" w:ascii="仿宋" w:hAnsi="仿宋" w:eastAsia="仿宋" w:cs="仿宋"/>
                <w:b/>
                <w:bCs/>
                <w:color w:val="C00000"/>
                <w:sz w:val="24"/>
                <w:szCs w:val="24"/>
                <w:lang w:val="en-US" w:eastAsia="zh-CN"/>
              </w:rPr>
              <w:t>25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苯/（g/kg）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≤0.05</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≤0.0</w:t>
            </w:r>
            <w:r>
              <w:rPr>
                <w:rFonts w:hint="eastAsia" w:ascii="仿宋" w:hAnsi="仿宋" w:eastAsia="仿宋" w:cs="仿宋"/>
                <w:b/>
                <w:bCs/>
                <w:color w:val="C00000"/>
                <w:sz w:val="24"/>
                <w:szCs w:val="24"/>
                <w:lang w:val="en-US" w:eastAsia="zh-CN"/>
              </w:rPr>
              <w:t>3</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甲苯、二甲苯和乙苯总和/（g/kg）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≤1.0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0.5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可溶性铅/(</w:t>
            </w:r>
            <w:r>
              <w:rPr>
                <w:rFonts w:hint="eastAsia" w:ascii="仿宋" w:hAnsi="仿宋" w:eastAsia="仿宋" w:cs="仿宋"/>
                <w:color w:val="000000"/>
                <w:sz w:val="24"/>
                <w:szCs w:val="24"/>
                <w:lang w:val="en-US" w:eastAsia="zh-CN"/>
              </w:rPr>
              <w:t>m</w:t>
            </w:r>
            <w:r>
              <w:rPr>
                <w:rFonts w:hint="eastAsia" w:ascii="仿宋" w:hAnsi="仿宋" w:eastAsia="仿宋" w:cs="仿宋"/>
                <w:color w:val="000000"/>
                <w:sz w:val="24"/>
                <w:szCs w:val="24"/>
              </w:rPr>
              <w:t>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≤50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25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可溶性镉/(</w:t>
            </w:r>
            <w:r>
              <w:rPr>
                <w:rFonts w:hint="eastAsia" w:ascii="仿宋" w:hAnsi="仿宋" w:eastAsia="仿宋" w:cs="仿宋"/>
                <w:color w:val="000000"/>
                <w:sz w:val="24"/>
                <w:szCs w:val="24"/>
                <w:lang w:val="en-US" w:eastAsia="zh-CN"/>
              </w:rPr>
              <w:t>m</w:t>
            </w:r>
            <w:r>
              <w:rPr>
                <w:rFonts w:hint="eastAsia" w:ascii="仿宋" w:hAnsi="仿宋" w:eastAsia="仿宋" w:cs="仿宋"/>
                <w:color w:val="000000"/>
                <w:sz w:val="24"/>
                <w:szCs w:val="24"/>
              </w:rPr>
              <w:t>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≤10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可溶性铬/(</w:t>
            </w:r>
            <w:r>
              <w:rPr>
                <w:rFonts w:hint="eastAsia" w:ascii="仿宋" w:hAnsi="仿宋" w:eastAsia="仿宋" w:cs="仿宋"/>
                <w:color w:val="000000"/>
                <w:sz w:val="24"/>
                <w:szCs w:val="24"/>
                <w:lang w:val="en-US" w:eastAsia="zh-CN"/>
              </w:rPr>
              <w:t>m</w:t>
            </w:r>
            <w:r>
              <w:rPr>
                <w:rFonts w:hint="eastAsia" w:ascii="仿宋" w:hAnsi="仿宋" w:eastAsia="仿宋" w:cs="仿宋"/>
                <w:color w:val="000000"/>
                <w:sz w:val="24"/>
                <w:szCs w:val="24"/>
              </w:rPr>
              <w:t>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≤10</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5</w:t>
            </w:r>
          </w:p>
        </w:tc>
        <w:tc>
          <w:tcPr>
            <w:tcW w:w="13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1"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c>
          <w:tcPr>
            <w:tcW w:w="638"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eastAsia="仿宋_GB2312"/>
                <w:sz w:val="24"/>
                <w:szCs w:val="24"/>
                <w:vertAlign w:val="baseline"/>
                <w:lang w:val="en-US" w:eastAsia="zh-CN"/>
              </w:rPr>
            </w:pPr>
          </w:p>
        </w:tc>
        <w:tc>
          <w:tcPr>
            <w:tcW w:w="35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可溶性</w:t>
            </w:r>
            <w:r>
              <w:rPr>
                <w:rFonts w:hint="eastAsia" w:ascii="仿宋" w:hAnsi="仿宋" w:eastAsia="仿宋" w:cs="仿宋"/>
                <w:color w:val="000000"/>
                <w:sz w:val="24"/>
                <w:szCs w:val="24"/>
                <w:lang w:val="en-US" w:eastAsia="zh-CN"/>
              </w:rPr>
              <w:t>汞</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m</w:t>
            </w:r>
            <w:r>
              <w:rPr>
                <w:rFonts w:hint="eastAsia" w:ascii="仿宋" w:hAnsi="仿宋" w:eastAsia="仿宋" w:cs="仿宋"/>
                <w:color w:val="000000"/>
                <w:sz w:val="24"/>
                <w:szCs w:val="24"/>
              </w:rPr>
              <w:t>g/kg)</w:t>
            </w:r>
          </w:p>
        </w:tc>
        <w:tc>
          <w:tcPr>
            <w:tcW w:w="198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p>
        </w:tc>
        <w:tc>
          <w:tcPr>
            <w:tcW w:w="1575" w:type="dxa"/>
            <w:noWrap w:val="0"/>
            <w:vAlign w:val="top"/>
          </w:tcPr>
          <w:p>
            <w:pPr>
              <w:spacing w:line="240" w:lineRule="auto"/>
              <w:jc w:val="both"/>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 xml:space="preserve">   /</w:t>
            </w:r>
          </w:p>
        </w:tc>
        <w:tc>
          <w:tcPr>
            <w:tcW w:w="1755"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eastAsia="仿宋"/>
                <w:b/>
                <w:bCs/>
                <w:color w:val="C00000"/>
                <w:sz w:val="24"/>
                <w:szCs w:val="24"/>
                <w:vertAlign w:val="baseline"/>
                <w:lang w:val="en-US" w:eastAsia="zh-CN"/>
              </w:rPr>
            </w:pPr>
            <w:r>
              <w:rPr>
                <w:rFonts w:hint="eastAsia" w:ascii="仿宋" w:hAnsi="仿宋" w:eastAsia="仿宋" w:cs="仿宋"/>
                <w:b/>
                <w:bCs/>
                <w:color w:val="C00000"/>
                <w:sz w:val="24"/>
                <w:szCs w:val="24"/>
              </w:rPr>
              <w:t>≤</w:t>
            </w:r>
            <w:r>
              <w:rPr>
                <w:rFonts w:hint="eastAsia" w:ascii="仿宋" w:hAnsi="仿宋" w:eastAsia="仿宋" w:cs="仿宋"/>
                <w:b/>
                <w:bCs/>
                <w:color w:val="C00000"/>
                <w:sz w:val="24"/>
                <w:szCs w:val="24"/>
                <w:lang w:val="en-US" w:eastAsia="zh-CN"/>
              </w:rPr>
              <w:t>1</w:t>
            </w:r>
          </w:p>
        </w:tc>
        <w:tc>
          <w:tcPr>
            <w:tcW w:w="1315" w:type="dxa"/>
            <w:noWrap w:val="0"/>
            <w:vAlign w:val="top"/>
          </w:tcPr>
          <w:p>
            <w:pPr>
              <w:pStyle w:val="8"/>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C00000"/>
                <w:sz w:val="24"/>
                <w:szCs w:val="24"/>
                <w:lang w:val="en-US" w:eastAsia="zh-CN"/>
              </w:rPr>
            </w:pPr>
            <w:r>
              <w:rPr>
                <w:rFonts w:hint="eastAsia" w:ascii="仿宋_GB2312" w:eastAsia="仿宋_GB2312"/>
                <w:b/>
                <w:bCs/>
                <w:color w:val="C00000"/>
                <w:sz w:val="24"/>
                <w:szCs w:val="24"/>
                <w:vertAlign w:val="baseline"/>
                <w:lang w:val="en-US" w:eastAsia="zh-CN"/>
              </w:rPr>
              <w:t>未检出</w:t>
            </w:r>
          </w:p>
        </w:tc>
        <w:tc>
          <w:tcPr>
            <w:tcW w:w="2765" w:type="dxa"/>
            <w:vMerge w:val="continue"/>
            <w:noWrap w:val="0"/>
            <w:vAlign w:val="top"/>
          </w:tcPr>
          <w:p>
            <w:pPr>
              <w:spacing w:line="360" w:lineRule="auto"/>
              <w:jc w:val="both"/>
              <w:rPr>
                <w:rFonts w:hint="default" w:ascii="仿宋_GB2312" w:eastAsia="仿宋_GB2312"/>
                <w:sz w:val="24"/>
                <w:szCs w:val="24"/>
                <w:vertAlign w:val="baseline"/>
                <w:lang w:val="en-US" w:eastAsia="zh-CN"/>
              </w:rPr>
            </w:pPr>
          </w:p>
        </w:tc>
      </w:tr>
    </w:tbl>
    <w:p>
      <w:pPr>
        <w:numPr>
          <w:ilvl w:val="0"/>
          <w:numId w:val="0"/>
        </w:numPr>
        <w:jc w:val="center"/>
        <w:rPr>
          <w:rStyle w:val="53"/>
          <w:rFonts w:hint="eastAsia" w:ascii="宋体" w:hAnsi="宋体" w:eastAsia="宋体" w:cs="宋体"/>
          <w:kern w:val="0"/>
          <w:sz w:val="24"/>
          <w:szCs w:val="24"/>
        </w:rPr>
        <w:sectPr>
          <w:pgSz w:w="16838" w:h="11906" w:orient="landscape"/>
          <w:pgMar w:top="1797" w:right="1440" w:bottom="1797" w:left="777" w:header="227" w:footer="227" w:gutter="0"/>
          <w:pgBorders>
            <w:top w:val="none" w:sz="0" w:space="0"/>
            <w:left w:val="none" w:sz="0" w:space="0"/>
            <w:bottom w:val="none" w:sz="0" w:space="0"/>
            <w:right w:val="none" w:sz="0" w:space="0"/>
          </w:pgBorders>
          <w:cols w:space="720" w:num="1"/>
          <w:formProt w:val="0"/>
          <w:docGrid w:type="lines" w:linePitch="312" w:charSpace="0"/>
        </w:sectPr>
      </w:pPr>
    </w:p>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5.2</w:t>
      </w:r>
      <w:r>
        <w:rPr>
          <w:rFonts w:hint="eastAsia" w:ascii="仿宋" w:hAnsi="仿宋" w:eastAsia="仿宋" w:cs="Times New Roman"/>
          <w:b/>
          <w:sz w:val="24"/>
          <w:szCs w:val="24"/>
          <w:lang w:val="en-US" w:eastAsia="zh-CN" w:bidi="ar-SA"/>
        </w:rPr>
        <w:t xml:space="preserve">  基本要求(型式试验规定技术指标外的产品设计、原材料、关键技术、工艺、设备等方面)、质量承诺等体现“浙江制造”标准“四精”特征的相关先进性的对比情况。</w:t>
      </w:r>
    </w:p>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5.2.1</w:t>
      </w:r>
      <w:r>
        <w:rPr>
          <w:rFonts w:ascii="仿宋" w:hAnsi="仿宋" w:eastAsia="仿宋" w:cs="Times New Roman"/>
          <w:b/>
          <w:sz w:val="24"/>
          <w:szCs w:val="24"/>
          <w:lang w:val="en-US" w:eastAsia="zh-CN" w:bidi="ar-SA"/>
        </w:rPr>
        <w:t xml:space="preserve">  </w:t>
      </w:r>
      <w:r>
        <w:rPr>
          <w:rFonts w:hint="eastAsia" w:ascii="仿宋" w:hAnsi="仿宋" w:eastAsia="仿宋" w:cs="Times New Roman"/>
          <w:b/>
          <w:sz w:val="24"/>
          <w:szCs w:val="24"/>
          <w:lang w:val="en-US" w:eastAsia="zh-CN" w:bidi="ar-SA"/>
        </w:rPr>
        <w:t>设计研发</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543"/>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01" w:type="dxa"/>
            <w:noWrap w:val="0"/>
            <w:vAlign w:val="center"/>
          </w:tcPr>
          <w:p>
            <w:pPr>
              <w:rPr>
                <w:szCs w:val="24"/>
              </w:rPr>
            </w:pPr>
            <w:r>
              <w:rPr>
                <w:rFonts w:hint="eastAsia"/>
                <w:szCs w:val="24"/>
              </w:rPr>
              <w:t>项目</w:t>
            </w:r>
          </w:p>
        </w:tc>
        <w:tc>
          <w:tcPr>
            <w:tcW w:w="3543" w:type="dxa"/>
            <w:noWrap w:val="0"/>
            <w:vAlign w:val="center"/>
          </w:tcPr>
          <w:p>
            <w:pPr>
              <w:rPr>
                <w:szCs w:val="24"/>
              </w:rPr>
            </w:pPr>
            <w:r>
              <w:rPr>
                <w:rFonts w:hint="eastAsia"/>
                <w:szCs w:val="24"/>
              </w:rPr>
              <w:t>先进性描述</w:t>
            </w:r>
          </w:p>
        </w:tc>
        <w:tc>
          <w:tcPr>
            <w:tcW w:w="3884" w:type="dxa"/>
            <w:noWrap w:val="0"/>
            <w:vAlign w:val="center"/>
          </w:tcPr>
          <w:p>
            <w:pP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1" w:type="dxa"/>
            <w:vMerge w:val="restart"/>
            <w:noWrap w:val="0"/>
            <w:vAlign w:val="center"/>
          </w:tcPr>
          <w:p>
            <w:pPr>
              <w:rPr>
                <w:szCs w:val="24"/>
              </w:rPr>
            </w:pPr>
            <w:r>
              <w:rPr>
                <w:rFonts w:hint="eastAsia"/>
                <w:szCs w:val="24"/>
              </w:rPr>
              <w:t>设计研发</w:t>
            </w:r>
          </w:p>
        </w:tc>
        <w:tc>
          <w:tcPr>
            <w:tcW w:w="3543" w:type="dxa"/>
            <w:noWrap w:val="0"/>
            <w:vAlign w:val="center"/>
          </w:tcPr>
          <w:p>
            <w:pPr>
              <w:pStyle w:val="44"/>
              <w:keepNext w:val="0"/>
              <w:keepLines w:val="0"/>
              <w:pageBreakBefore w:val="0"/>
              <w:kinsoku/>
              <w:wordWrap/>
              <w:overflowPunct/>
              <w:topLinePunct w:val="0"/>
              <w:autoSpaceDE/>
              <w:autoSpaceDN/>
              <w:bidi w:val="0"/>
              <w:adjustRightInd/>
              <w:snapToGrid/>
              <w:spacing w:before="50" w:beforeLines="0" w:after="50" w:afterLines="0"/>
              <w:ind w:left="0"/>
              <w:textAlignment w:val="auto"/>
              <w:outlineLvl w:val="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应根据面层物理机械性能要求进行电脑自动成型主体配方。</w:t>
            </w:r>
          </w:p>
        </w:tc>
        <w:tc>
          <w:tcPr>
            <w:tcW w:w="3884" w:type="dxa"/>
            <w:vMerge w:val="restart"/>
            <w:noWrap w:val="0"/>
            <w:vAlign w:val="center"/>
          </w:tcPr>
          <w:p>
            <w:pPr>
              <w:rPr>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1" w:type="dxa"/>
            <w:vMerge w:val="continue"/>
            <w:noWrap w:val="0"/>
            <w:vAlign w:val="center"/>
          </w:tcPr>
          <w:p>
            <w:pPr>
              <w:rPr>
                <w:rFonts w:hint="eastAsia"/>
                <w:szCs w:val="24"/>
              </w:rPr>
            </w:pPr>
          </w:p>
        </w:tc>
        <w:tc>
          <w:tcPr>
            <w:tcW w:w="3543" w:type="dxa"/>
            <w:noWrap w:val="0"/>
            <w:vAlign w:val="center"/>
          </w:tcPr>
          <w:p>
            <w:pPr>
              <w:pStyle w:val="44"/>
              <w:keepNext w:val="0"/>
              <w:keepLines w:val="0"/>
              <w:pageBreakBefore w:val="0"/>
              <w:kinsoku/>
              <w:wordWrap/>
              <w:overflowPunct/>
              <w:topLinePunct w:val="0"/>
              <w:autoSpaceDE/>
              <w:autoSpaceDN/>
              <w:bidi w:val="0"/>
              <w:adjustRightInd/>
              <w:snapToGrid/>
              <w:spacing w:before="50" w:beforeLines="0" w:after="50" w:afterLines="0"/>
              <w:ind w:left="0"/>
              <w:textAlignment w:val="auto"/>
              <w:outlineLvl w:val="3"/>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应按客户需求进行性能改进和工艺调整。</w:t>
            </w:r>
          </w:p>
        </w:tc>
        <w:tc>
          <w:tcPr>
            <w:tcW w:w="3884" w:type="dxa"/>
            <w:vMerge w:val="continue"/>
            <w:noWrap w:val="0"/>
            <w:vAlign w:val="center"/>
          </w:tcPr>
          <w:p>
            <w:pPr>
              <w:rPr>
                <w:rFonts w:hint="eastAsia"/>
                <w:szCs w:val="24"/>
                <w:lang w:bidi="en-US"/>
              </w:rPr>
            </w:pPr>
          </w:p>
        </w:tc>
      </w:tr>
    </w:tbl>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5.2.2</w:t>
      </w:r>
      <w:r>
        <w:rPr>
          <w:rFonts w:ascii="仿宋" w:hAnsi="仿宋" w:eastAsia="仿宋" w:cs="Times New Roman"/>
          <w:b/>
          <w:sz w:val="24"/>
          <w:szCs w:val="24"/>
          <w:lang w:val="en-US" w:eastAsia="zh-CN" w:bidi="ar-SA"/>
        </w:rPr>
        <w:t xml:space="preserve">  </w:t>
      </w:r>
      <w:r>
        <w:rPr>
          <w:rFonts w:hint="eastAsia" w:ascii="黑体" w:hAnsi="黑体" w:eastAsia="黑体" w:cs="黑体"/>
          <w:bCs/>
          <w:sz w:val="24"/>
          <w:szCs w:val="24"/>
          <w:lang w:val="en-US" w:eastAsia="zh-CN" w:bidi="ar-SA"/>
        </w:rPr>
        <w:t xml:space="preserve"> </w:t>
      </w:r>
      <w:r>
        <w:rPr>
          <w:rFonts w:hint="eastAsia" w:ascii="仿宋" w:hAnsi="仿宋" w:eastAsia="仿宋" w:cs="Times New Roman"/>
          <w:b/>
          <w:sz w:val="24"/>
          <w:szCs w:val="24"/>
          <w:lang w:val="en-US" w:eastAsia="zh-CN" w:bidi="ar-SA"/>
        </w:rPr>
        <w:t xml:space="preserve"> 原材料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502"/>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01" w:type="dxa"/>
            <w:noWrap w:val="0"/>
            <w:vAlign w:val="center"/>
          </w:tcPr>
          <w:p>
            <w:pPr>
              <w:rPr>
                <w:szCs w:val="24"/>
              </w:rPr>
            </w:pPr>
            <w:r>
              <w:rPr>
                <w:rFonts w:hint="eastAsia"/>
                <w:szCs w:val="24"/>
              </w:rPr>
              <w:t>项目</w:t>
            </w:r>
          </w:p>
        </w:tc>
        <w:tc>
          <w:tcPr>
            <w:tcW w:w="3502" w:type="dxa"/>
            <w:noWrap w:val="0"/>
            <w:vAlign w:val="center"/>
          </w:tcPr>
          <w:p>
            <w:pPr>
              <w:rPr>
                <w:szCs w:val="24"/>
              </w:rPr>
            </w:pPr>
            <w:r>
              <w:rPr>
                <w:rFonts w:hint="eastAsia"/>
                <w:szCs w:val="24"/>
              </w:rPr>
              <w:t>先进性描述</w:t>
            </w:r>
          </w:p>
        </w:tc>
        <w:tc>
          <w:tcPr>
            <w:tcW w:w="3925" w:type="dxa"/>
            <w:noWrap w:val="0"/>
            <w:vAlign w:val="center"/>
          </w:tcPr>
          <w:p>
            <w:pP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Merge w:val="restart"/>
            <w:noWrap w:val="0"/>
            <w:vAlign w:val="center"/>
          </w:tcPr>
          <w:p>
            <w:pPr>
              <w:rPr>
                <w:rFonts w:hint="eastAsia" w:eastAsia="宋体"/>
                <w:szCs w:val="24"/>
                <w:lang w:eastAsia="zh-CN"/>
              </w:rPr>
            </w:pPr>
            <w:r>
              <w:rPr>
                <w:rFonts w:hint="eastAsia"/>
                <w:szCs w:val="24"/>
                <w:lang w:val="en-US" w:eastAsia="zh-CN"/>
              </w:rPr>
              <w:t>原材料</w:t>
            </w:r>
          </w:p>
        </w:tc>
        <w:tc>
          <w:tcPr>
            <w:tcW w:w="3502" w:type="dxa"/>
            <w:noWrap w:val="0"/>
            <w:vAlign w:val="center"/>
          </w:tcPr>
          <w:p>
            <w:pPr>
              <w:pStyle w:val="44"/>
              <w:keepNext w:val="0"/>
              <w:keepLines w:val="0"/>
              <w:pageBreakBefore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SBS与SEBS等原料应符合REACH环保标准。</w:t>
            </w:r>
          </w:p>
        </w:tc>
        <w:tc>
          <w:tcPr>
            <w:tcW w:w="3925" w:type="dxa"/>
            <w:noWrap w:val="0"/>
            <w:vAlign w:val="center"/>
          </w:tcPr>
          <w:p>
            <w:pPr>
              <w:jc w:val="center"/>
              <w:rPr>
                <w:szCs w:val="24"/>
                <w:lang w:bidi="en-US"/>
              </w:rPr>
            </w:pPr>
            <w:r>
              <w:rPr>
                <w:rFonts w:hint="eastAsia"/>
                <w:szCs w:val="24"/>
                <w:lang w:bidi="en-US"/>
              </w:rPr>
              <w:t>严格于国家标准，进一步控制各种有害物质限量要求，使其更安全、环保且无毒无味，极大地保障了青少年的健康安全。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Merge w:val="continue"/>
            <w:tcBorders/>
            <w:noWrap w:val="0"/>
            <w:vAlign w:val="center"/>
          </w:tcPr>
          <w:p>
            <w:pPr>
              <w:rPr>
                <w:rFonts w:hint="eastAsia"/>
                <w:szCs w:val="24"/>
                <w:lang w:val="en-US" w:eastAsia="zh-CN"/>
              </w:rPr>
            </w:pPr>
          </w:p>
        </w:tc>
        <w:tc>
          <w:tcPr>
            <w:tcW w:w="3502" w:type="dxa"/>
            <w:noWrap w:val="0"/>
            <w:vAlign w:val="center"/>
          </w:tcPr>
          <w:p>
            <w:pPr>
              <w:pStyle w:val="44"/>
              <w:keepNext w:val="0"/>
              <w:keepLines w:val="0"/>
              <w:pageBreakBefore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非固体原料中：MDI应符合GB/T 13941—2015的规定，</w:t>
            </w:r>
            <w:r>
              <w:rPr>
                <w:rFonts w:hint="default" w:ascii="Calibri" w:hAnsi="Calibri" w:eastAsia="宋体" w:cs="Times New Roman"/>
                <w:kern w:val="2"/>
                <w:sz w:val="21"/>
                <w:szCs w:val="24"/>
                <w:lang w:val="en-US" w:eastAsia="zh-CN" w:bidi="ar-SA"/>
              </w:rPr>
              <w:t>聚醚多元醇</w:t>
            </w:r>
            <w:r>
              <w:rPr>
                <w:rFonts w:hint="eastAsia" w:ascii="Calibri" w:hAnsi="Calibri" w:eastAsia="宋体" w:cs="Times New Roman"/>
                <w:kern w:val="2"/>
                <w:sz w:val="21"/>
                <w:szCs w:val="24"/>
                <w:lang w:val="en-US" w:eastAsia="zh-CN" w:bidi="ar-SA"/>
              </w:rPr>
              <w:t>应符合</w:t>
            </w:r>
            <w:r>
              <w:rPr>
                <w:rFonts w:hint="default" w:ascii="Calibri" w:hAnsi="Calibri" w:eastAsia="宋体" w:cs="Times New Roman"/>
                <w:kern w:val="2"/>
                <w:sz w:val="21"/>
                <w:szCs w:val="24"/>
                <w:lang w:val="en-US" w:eastAsia="zh-CN" w:bidi="ar-SA"/>
              </w:rPr>
              <w:t>GB/T 12008.2—2010</w:t>
            </w:r>
            <w:r>
              <w:rPr>
                <w:rFonts w:hint="eastAsia" w:ascii="Calibri" w:hAnsi="Calibri" w:eastAsia="宋体" w:cs="Times New Roman"/>
                <w:kern w:val="2"/>
                <w:sz w:val="21"/>
                <w:szCs w:val="24"/>
                <w:lang w:val="en-US" w:eastAsia="zh-CN" w:bidi="ar-SA"/>
              </w:rPr>
              <w:t>的规定。</w:t>
            </w:r>
          </w:p>
        </w:tc>
        <w:tc>
          <w:tcPr>
            <w:tcW w:w="3925" w:type="dxa"/>
            <w:noWrap w:val="0"/>
            <w:vAlign w:val="center"/>
          </w:tcPr>
          <w:p>
            <w:pPr>
              <w:jc w:val="center"/>
              <w:rPr>
                <w:rFonts w:hint="eastAsia"/>
                <w:szCs w:val="24"/>
                <w:lang w:bidi="en-US"/>
              </w:rPr>
            </w:pPr>
          </w:p>
        </w:tc>
      </w:tr>
    </w:tbl>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5.2.3</w:t>
      </w:r>
      <w:r>
        <w:rPr>
          <w:rFonts w:ascii="仿宋" w:hAnsi="仿宋" w:eastAsia="仿宋" w:cs="Times New Roman"/>
          <w:b/>
          <w:sz w:val="24"/>
          <w:szCs w:val="24"/>
          <w:lang w:val="en-US" w:eastAsia="zh-CN" w:bidi="ar-SA"/>
        </w:rPr>
        <w:t xml:space="preserve">  </w:t>
      </w:r>
      <w:r>
        <w:rPr>
          <w:rFonts w:hint="eastAsia" w:ascii="仿宋" w:hAnsi="仿宋" w:eastAsia="仿宋" w:cs="Times New Roman"/>
          <w:b/>
          <w:sz w:val="24"/>
          <w:szCs w:val="24"/>
          <w:lang w:val="en-US" w:eastAsia="zh-CN" w:bidi="ar-SA"/>
        </w:rPr>
        <w:t>工艺装备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543"/>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noWrap w:val="0"/>
            <w:vAlign w:val="center"/>
          </w:tcPr>
          <w:p>
            <w:pPr>
              <w:rPr>
                <w:szCs w:val="24"/>
              </w:rPr>
            </w:pPr>
            <w:r>
              <w:rPr>
                <w:rFonts w:hint="eastAsia"/>
                <w:szCs w:val="24"/>
              </w:rPr>
              <w:t>项目</w:t>
            </w:r>
          </w:p>
        </w:tc>
        <w:tc>
          <w:tcPr>
            <w:tcW w:w="3543" w:type="dxa"/>
            <w:noWrap w:val="0"/>
            <w:vAlign w:val="center"/>
          </w:tcPr>
          <w:p>
            <w:pPr>
              <w:rPr>
                <w:szCs w:val="24"/>
              </w:rPr>
            </w:pPr>
            <w:r>
              <w:rPr>
                <w:rFonts w:hint="eastAsia"/>
                <w:szCs w:val="24"/>
              </w:rPr>
              <w:t>先进性描述</w:t>
            </w:r>
          </w:p>
        </w:tc>
        <w:tc>
          <w:tcPr>
            <w:tcW w:w="3884" w:type="dxa"/>
            <w:noWrap w:val="0"/>
            <w:vAlign w:val="center"/>
          </w:tcPr>
          <w:p>
            <w:pP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noWrap w:val="0"/>
            <w:vAlign w:val="center"/>
          </w:tcPr>
          <w:p>
            <w:pPr>
              <w:rPr>
                <w:szCs w:val="24"/>
              </w:rPr>
            </w:pPr>
            <w:r>
              <w:rPr>
                <w:rFonts w:hint="eastAsia"/>
                <w:szCs w:val="24"/>
              </w:rPr>
              <w:t>工艺装备</w:t>
            </w:r>
          </w:p>
        </w:tc>
        <w:tc>
          <w:tcPr>
            <w:tcW w:w="3543" w:type="dxa"/>
            <w:noWrap w:val="0"/>
            <w:vAlign w:val="center"/>
          </w:tcPr>
          <w:p>
            <w:pPr>
              <w:pStyle w:val="44"/>
              <w:keepNext w:val="0"/>
              <w:keepLines w:val="0"/>
              <w:pageBreakBefore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生产过程中应采用双螺杆挤出机和高速混料机。</w:t>
            </w:r>
          </w:p>
        </w:tc>
        <w:tc>
          <w:tcPr>
            <w:tcW w:w="3884" w:type="dxa"/>
            <w:vMerge w:val="restart"/>
            <w:noWrap w:val="0"/>
            <w:vAlign w:val="center"/>
          </w:tcPr>
          <w:p>
            <w:pPr>
              <w:rPr>
                <w:szCs w:val="24"/>
                <w:lang w:bidi="en-US"/>
              </w:rPr>
            </w:pPr>
            <w:r>
              <w:rPr>
                <w:rFonts w:hint="eastAsia" w:ascii="宋体"/>
                <w:kern w:val="0"/>
                <w:szCs w:val="21"/>
                <w:lang w:bidi="en-US"/>
              </w:rPr>
              <w:t>要求配齐全套生产设备，以体现全流程精工制造的要求。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tcBorders/>
            <w:noWrap w:val="0"/>
            <w:vAlign w:val="center"/>
          </w:tcPr>
          <w:p>
            <w:pPr>
              <w:rPr>
                <w:rFonts w:hint="eastAsia"/>
                <w:szCs w:val="24"/>
              </w:rPr>
            </w:pPr>
          </w:p>
        </w:tc>
        <w:tc>
          <w:tcPr>
            <w:tcW w:w="3543" w:type="dxa"/>
            <w:noWrap w:val="0"/>
            <w:vAlign w:val="center"/>
          </w:tcPr>
          <w:p>
            <w:pPr>
              <w:pStyle w:val="44"/>
              <w:keepNext w:val="0"/>
              <w:keepLines w:val="0"/>
              <w:pageBreakBefore w:val="0"/>
              <w:kinsoku/>
              <w:wordWrap/>
              <w:overflowPunct/>
              <w:topLinePunct w:val="0"/>
              <w:autoSpaceDE/>
              <w:autoSpaceDN/>
              <w:bidi w:val="0"/>
              <w:adjustRightInd/>
              <w:snapToGrid/>
              <w:ind w:firstLine="420" w:firstLineChars="200"/>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应具备自动计量系统、自动充油混合系统、无架桥供料系统、吸吹共用水冷系统、一体化破碎系统和自动打包计量系统。</w:t>
            </w:r>
          </w:p>
        </w:tc>
        <w:tc>
          <w:tcPr>
            <w:tcW w:w="3884" w:type="dxa"/>
            <w:vMerge w:val="continue"/>
            <w:tcBorders/>
            <w:noWrap w:val="0"/>
            <w:vAlign w:val="center"/>
          </w:tcPr>
          <w:p>
            <w:pPr>
              <w:rPr>
                <w:rFonts w:hint="eastAsia" w:ascii="宋体"/>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tcBorders/>
            <w:noWrap w:val="0"/>
            <w:vAlign w:val="center"/>
          </w:tcPr>
          <w:p>
            <w:pPr>
              <w:rPr>
                <w:rFonts w:hint="eastAsia"/>
                <w:szCs w:val="24"/>
              </w:rPr>
            </w:pPr>
          </w:p>
        </w:tc>
        <w:tc>
          <w:tcPr>
            <w:tcW w:w="3543" w:type="dxa"/>
            <w:noWrap w:val="0"/>
            <w:vAlign w:val="center"/>
          </w:tcPr>
          <w:p>
            <w:pPr>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应配备脉冲布袋式除尘器。</w:t>
            </w:r>
          </w:p>
        </w:tc>
        <w:tc>
          <w:tcPr>
            <w:tcW w:w="3884" w:type="dxa"/>
            <w:vMerge w:val="continue"/>
            <w:tcBorders/>
            <w:noWrap w:val="0"/>
            <w:vAlign w:val="center"/>
          </w:tcPr>
          <w:p>
            <w:pPr>
              <w:rPr>
                <w:rFonts w:hint="eastAsia" w:ascii="宋体"/>
                <w:kern w:val="0"/>
                <w:szCs w:val="21"/>
                <w:lang w:bidi="en-US"/>
              </w:rPr>
            </w:pPr>
          </w:p>
        </w:tc>
      </w:tr>
    </w:tbl>
    <w:p>
      <w:pPr>
        <w:numPr>
          <w:ilvl w:val="0"/>
          <w:numId w:val="0"/>
        </w:numPr>
        <w:spacing w:before="312" w:beforeLines="100" w:after="312" w:afterLines="100"/>
        <w:jc w:val="left"/>
        <w:outlineLvl w:val="1"/>
        <w:rPr>
          <w:rFonts w:hint="eastAsia" w:ascii="仿宋" w:hAnsi="仿宋" w:eastAsia="仿宋" w:cs="Times New Roman"/>
          <w:b/>
          <w:sz w:val="24"/>
          <w:szCs w:val="24"/>
          <w:lang w:val="en-US" w:eastAsia="zh-CN" w:bidi="ar-SA"/>
        </w:rPr>
      </w:pPr>
      <w:r>
        <w:rPr>
          <w:rFonts w:hint="eastAsia" w:ascii="黑体" w:hAnsi="黑体" w:eastAsia="黑体" w:cs="黑体"/>
          <w:bCs/>
          <w:sz w:val="24"/>
          <w:szCs w:val="24"/>
          <w:lang w:val="en-US" w:eastAsia="zh-CN" w:bidi="ar-SA"/>
        </w:rPr>
        <w:t xml:space="preserve">5.2.4 </w:t>
      </w:r>
      <w:r>
        <w:rPr>
          <w:rFonts w:ascii="仿宋" w:hAnsi="仿宋" w:eastAsia="仿宋" w:cs="Times New Roman"/>
          <w:b/>
          <w:sz w:val="24"/>
          <w:szCs w:val="24"/>
          <w:lang w:val="en-US" w:eastAsia="zh-CN" w:bidi="ar-SA"/>
        </w:rPr>
        <w:t xml:space="preserve"> </w:t>
      </w:r>
      <w:r>
        <w:rPr>
          <w:rFonts w:hint="eastAsia" w:ascii="仿宋" w:hAnsi="仿宋" w:eastAsia="仿宋" w:cs="Times New Roman"/>
          <w:b/>
          <w:sz w:val="24"/>
          <w:szCs w:val="24"/>
          <w:lang w:val="en-US" w:eastAsia="zh-CN" w:bidi="ar-SA"/>
        </w:rPr>
        <w:t>检验检测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543"/>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01" w:type="dxa"/>
            <w:noWrap w:val="0"/>
            <w:vAlign w:val="center"/>
          </w:tcPr>
          <w:p>
            <w:pPr>
              <w:rPr>
                <w:szCs w:val="24"/>
              </w:rPr>
            </w:pPr>
            <w:r>
              <w:rPr>
                <w:rFonts w:hint="eastAsia"/>
                <w:szCs w:val="24"/>
              </w:rPr>
              <w:t>项目</w:t>
            </w:r>
          </w:p>
        </w:tc>
        <w:tc>
          <w:tcPr>
            <w:tcW w:w="3543" w:type="dxa"/>
            <w:noWrap w:val="0"/>
            <w:vAlign w:val="center"/>
          </w:tcPr>
          <w:p>
            <w:pPr>
              <w:rPr>
                <w:szCs w:val="24"/>
              </w:rPr>
            </w:pPr>
            <w:r>
              <w:rPr>
                <w:rFonts w:hint="eastAsia"/>
                <w:szCs w:val="24"/>
              </w:rPr>
              <w:t>先进性描述</w:t>
            </w:r>
          </w:p>
        </w:tc>
        <w:tc>
          <w:tcPr>
            <w:tcW w:w="3884" w:type="dxa"/>
            <w:noWrap w:val="0"/>
            <w:vAlign w:val="center"/>
          </w:tcPr>
          <w:p>
            <w:pP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01" w:type="dxa"/>
            <w:vMerge w:val="restart"/>
            <w:noWrap w:val="0"/>
            <w:vAlign w:val="center"/>
          </w:tcPr>
          <w:p>
            <w:pPr>
              <w:rPr>
                <w:szCs w:val="24"/>
              </w:rPr>
            </w:pPr>
            <w:r>
              <w:rPr>
                <w:rFonts w:hint="eastAsia"/>
                <w:szCs w:val="24"/>
              </w:rPr>
              <w:t>检验检测</w:t>
            </w:r>
          </w:p>
        </w:tc>
        <w:tc>
          <w:tcPr>
            <w:tcW w:w="3543" w:type="dxa"/>
            <w:noWrap w:val="0"/>
            <w:vAlign w:val="center"/>
          </w:tcPr>
          <w:p>
            <w:pPr>
              <w:pStyle w:val="44"/>
              <w:keepNext w:val="0"/>
              <w:keepLines w:val="0"/>
              <w:pageBreakBefore w:val="0"/>
              <w:numPr>
                <w:ilvl w:val="0"/>
                <w:numId w:val="0"/>
              </w:numPr>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kern w:val="2"/>
                <w:sz w:val="21"/>
                <w:szCs w:val="24"/>
                <w:lang w:val="en-US" w:eastAsia="zh-CN" w:bidi="en-US"/>
              </w:rPr>
            </w:pPr>
            <w:r>
              <w:rPr>
                <w:rFonts w:hint="eastAsia" w:ascii="Calibri" w:hAnsi="Calibri" w:eastAsia="宋体" w:cs="Times New Roman"/>
                <w:kern w:val="2"/>
                <w:sz w:val="21"/>
                <w:szCs w:val="24"/>
                <w:lang w:val="en-US" w:eastAsia="zh-CN" w:bidi="en-US"/>
              </w:rPr>
              <w:t>应在生产过程中应对固体原料的拉伸强度、拉断伸长率进行在线检测。</w:t>
            </w:r>
          </w:p>
        </w:tc>
        <w:tc>
          <w:tcPr>
            <w:tcW w:w="3884" w:type="dxa"/>
            <w:vMerge w:val="restart"/>
            <w:noWrap w:val="0"/>
            <w:vAlign w:val="center"/>
          </w:tcPr>
          <w:p>
            <w:pPr>
              <w:rPr>
                <w:szCs w:val="24"/>
                <w:lang w:bidi="en-US"/>
              </w:rPr>
            </w:pPr>
            <w:r>
              <w:rPr>
                <w:rFonts w:hint="eastAsia"/>
                <w:szCs w:val="24"/>
                <w:lang w:bidi="en-US"/>
              </w:rPr>
              <w:t>配齐充分的检验设备，保证各项关键性能参数符合要求。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01" w:type="dxa"/>
            <w:vMerge w:val="continue"/>
            <w:noWrap w:val="0"/>
            <w:vAlign w:val="center"/>
          </w:tcPr>
          <w:p>
            <w:pPr>
              <w:rPr>
                <w:rFonts w:hint="eastAsia"/>
                <w:szCs w:val="24"/>
              </w:rPr>
            </w:pPr>
          </w:p>
        </w:tc>
        <w:tc>
          <w:tcPr>
            <w:tcW w:w="3543" w:type="dxa"/>
            <w:noWrap w:val="0"/>
            <w:vAlign w:val="center"/>
          </w:tcPr>
          <w:p>
            <w:pPr>
              <w:pStyle w:val="44"/>
              <w:keepNext w:val="0"/>
              <w:keepLines w:val="0"/>
              <w:pageBreakBefore w:val="0"/>
              <w:numPr>
                <w:ilvl w:val="0"/>
                <w:numId w:val="0"/>
              </w:numPr>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kern w:val="2"/>
                <w:sz w:val="21"/>
                <w:szCs w:val="24"/>
                <w:lang w:val="en-US" w:eastAsia="zh-CN" w:bidi="en-US"/>
              </w:rPr>
            </w:pPr>
            <w:r>
              <w:rPr>
                <w:rFonts w:hint="eastAsia" w:ascii="Calibri" w:hAnsi="Calibri" w:eastAsia="宋体" w:cs="Times New Roman"/>
                <w:kern w:val="2"/>
                <w:sz w:val="21"/>
                <w:szCs w:val="24"/>
                <w:lang w:val="en-US" w:eastAsia="zh-CN" w:bidi="en-US"/>
              </w:rPr>
              <w:t>应开展冲击吸收、垂直变形、拉伸强度和拉断伸长率、耐老化等项目的检测。</w:t>
            </w:r>
          </w:p>
        </w:tc>
        <w:tc>
          <w:tcPr>
            <w:tcW w:w="3884" w:type="dxa"/>
            <w:vMerge w:val="continue"/>
            <w:noWrap w:val="0"/>
            <w:vAlign w:val="center"/>
          </w:tcPr>
          <w:p>
            <w:pPr>
              <w:rPr>
                <w:rFonts w:hint="eastAsia"/>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01" w:type="dxa"/>
            <w:vMerge w:val="continue"/>
            <w:noWrap w:val="0"/>
            <w:vAlign w:val="center"/>
          </w:tcPr>
          <w:p>
            <w:pPr>
              <w:rPr>
                <w:rFonts w:hint="eastAsia"/>
                <w:szCs w:val="24"/>
              </w:rPr>
            </w:pPr>
          </w:p>
        </w:tc>
        <w:tc>
          <w:tcPr>
            <w:tcW w:w="3543" w:type="dxa"/>
            <w:noWrap w:val="0"/>
            <w:vAlign w:val="center"/>
          </w:tcPr>
          <w:p>
            <w:pPr>
              <w:pStyle w:val="44"/>
              <w:keepNext w:val="0"/>
              <w:keepLines w:val="0"/>
              <w:pageBreakBefore w:val="0"/>
              <w:numPr>
                <w:ilvl w:val="0"/>
                <w:numId w:val="0"/>
              </w:numPr>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kern w:val="2"/>
                <w:sz w:val="21"/>
                <w:szCs w:val="24"/>
                <w:lang w:val="en-US" w:eastAsia="zh-CN" w:bidi="en-US"/>
              </w:rPr>
            </w:pPr>
            <w:r>
              <w:rPr>
                <w:rFonts w:hint="eastAsia" w:ascii="Calibri" w:hAnsi="Calibri" w:eastAsia="宋体" w:cs="Times New Roman"/>
                <w:kern w:val="2"/>
                <w:sz w:val="21"/>
                <w:szCs w:val="24"/>
                <w:lang w:val="en-US" w:eastAsia="zh-CN" w:bidi="en-US"/>
              </w:rPr>
              <w:t>应具备跑道冲击吸收和垂直变形检测仪、电液伺服万能材料试验机、耐紫外老化试验箱和UV耐黄变老化试验机等检测设备。</w:t>
            </w:r>
          </w:p>
        </w:tc>
        <w:tc>
          <w:tcPr>
            <w:tcW w:w="3884" w:type="dxa"/>
            <w:vMerge w:val="continue"/>
            <w:noWrap w:val="0"/>
            <w:vAlign w:val="center"/>
          </w:tcPr>
          <w:p>
            <w:pPr>
              <w:rPr>
                <w:rFonts w:hint="eastAsia"/>
                <w:szCs w:val="24"/>
                <w:lang w:bidi="en-US"/>
              </w:rPr>
            </w:pPr>
          </w:p>
        </w:tc>
      </w:tr>
    </w:tbl>
    <w:p>
      <w:pPr>
        <w:rPr>
          <w:szCs w:val="24"/>
        </w:rPr>
      </w:pPr>
    </w:p>
    <w:p>
      <w:pPr>
        <w:numPr>
          <w:ilvl w:val="0"/>
          <w:numId w:val="0"/>
        </w:numPr>
        <w:spacing w:before="0" w:beforeLines="0" w:after="0" w:afterLines="0" w:line="500" w:lineRule="exact"/>
        <w:jc w:val="left"/>
        <w:outlineLvl w:val="1"/>
        <w:rPr>
          <w:rFonts w:hint="eastAsia" w:ascii="仿宋" w:hAnsi="仿宋" w:eastAsia="仿宋" w:cs="Times New Roman"/>
          <w:b/>
          <w:color w:val="000000"/>
          <w:sz w:val="24"/>
          <w:szCs w:val="24"/>
          <w:lang w:val="en-US" w:eastAsia="zh-CN" w:bidi="ar-SA"/>
        </w:rPr>
      </w:pPr>
      <w:r>
        <w:rPr>
          <w:rFonts w:hint="eastAsia" w:ascii="黑体" w:hAnsi="黑体" w:eastAsia="黑体" w:cs="黑体"/>
          <w:bCs/>
          <w:sz w:val="24"/>
          <w:szCs w:val="24"/>
          <w:lang w:val="en-US" w:eastAsia="zh-CN" w:bidi="ar-SA"/>
        </w:rPr>
        <w:t>5.3</w:t>
      </w:r>
      <w:r>
        <w:rPr>
          <w:rFonts w:hint="eastAsia" w:ascii="仿宋" w:hAnsi="仿宋" w:eastAsia="仿宋" w:cs="Times New Roman"/>
          <w:b/>
          <w:color w:val="000000"/>
          <w:sz w:val="24"/>
          <w:szCs w:val="24"/>
          <w:lang w:val="en-US" w:eastAsia="zh-CN" w:bidi="ar-SA"/>
        </w:rPr>
        <w:t xml:space="preserve">  </w:t>
      </w:r>
      <w:r>
        <w:rPr>
          <w:rFonts w:hint="eastAsia" w:ascii="黑体" w:hAnsi="黑体" w:eastAsia="黑体" w:cs="黑体"/>
          <w:bCs/>
          <w:sz w:val="24"/>
          <w:szCs w:val="24"/>
          <w:lang w:val="en-US" w:eastAsia="zh-CN" w:bidi="ar-SA"/>
        </w:rPr>
        <w:t>标准中能体现“智能制造”、“绿色制造”先进性的内容说明</w:t>
      </w:r>
    </w:p>
    <w:p>
      <w:pPr>
        <w:numPr>
          <w:ilvl w:val="0"/>
          <w:numId w:val="0"/>
        </w:numPr>
        <w:spacing w:before="0" w:beforeLines="0" w:after="0" w:afterLines="0" w:line="500" w:lineRule="exact"/>
        <w:jc w:val="left"/>
        <w:outlineLvl w:val="1"/>
        <w:rPr>
          <w:rFonts w:hint="eastAsia" w:ascii="仿宋" w:hAnsi="仿宋" w:eastAsia="仿宋" w:cs="Times New Roman"/>
          <w:b/>
          <w:color w:val="000000"/>
          <w:sz w:val="24"/>
          <w:szCs w:val="24"/>
          <w:highlight w:val="none"/>
          <w:lang w:val="en-US" w:eastAsia="zh-CN" w:bidi="ar-SA"/>
        </w:rPr>
      </w:pPr>
      <w:r>
        <w:rPr>
          <w:rFonts w:hint="eastAsia" w:ascii="黑体" w:hAnsi="黑体" w:eastAsia="黑体" w:cs="黑体"/>
          <w:bCs/>
          <w:sz w:val="24"/>
          <w:szCs w:val="24"/>
          <w:highlight w:val="none"/>
          <w:lang w:val="en-US" w:eastAsia="zh-CN" w:bidi="ar-SA"/>
        </w:rPr>
        <w:t xml:space="preserve">5.3.1 </w:t>
      </w:r>
      <w:r>
        <w:rPr>
          <w:rFonts w:hint="eastAsia" w:ascii="仿宋" w:hAnsi="仿宋" w:eastAsia="仿宋" w:cs="Times New Roman"/>
          <w:b/>
          <w:color w:val="000000"/>
          <w:sz w:val="24"/>
          <w:szCs w:val="24"/>
          <w:highlight w:val="none"/>
          <w:lang w:val="en-US" w:eastAsia="zh-CN" w:bidi="ar-SA"/>
        </w:rPr>
        <w:t xml:space="preserve"> </w:t>
      </w:r>
      <w:r>
        <w:rPr>
          <w:rFonts w:hint="eastAsia" w:ascii="黑体" w:hAnsi="黑体" w:eastAsia="黑体" w:cs="黑体"/>
          <w:bCs/>
          <w:sz w:val="24"/>
          <w:szCs w:val="24"/>
          <w:lang w:val="en-US" w:eastAsia="zh-CN" w:bidi="ar-SA"/>
        </w:rPr>
        <w:t>原材料</w:t>
      </w:r>
    </w:p>
    <w:p>
      <w:pPr>
        <w:numPr>
          <w:ilvl w:val="0"/>
          <w:numId w:val="0"/>
        </w:numPr>
        <w:spacing w:before="0" w:beforeLines="0" w:after="0" w:afterLines="0" w:line="500" w:lineRule="exact"/>
        <w:ind w:firstLine="480" w:firstLineChars="200"/>
        <w:jc w:val="left"/>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SBS与SEBS等原料应符合REACH环保标准。</w:t>
      </w:r>
    </w:p>
    <w:p>
      <w:pPr>
        <w:numPr>
          <w:ilvl w:val="0"/>
          <w:numId w:val="0"/>
        </w:numPr>
        <w:spacing w:before="0" w:beforeLines="0" w:after="0" w:afterLines="0" w:line="500" w:lineRule="exact"/>
        <w:jc w:val="left"/>
        <w:outlineLvl w:val="1"/>
        <w:rPr>
          <w:rFonts w:hint="eastAsia" w:ascii="仿宋" w:hAnsi="仿宋" w:eastAsia="仿宋" w:cs="Times New Roman"/>
          <w:b/>
          <w:color w:val="000000"/>
          <w:sz w:val="24"/>
          <w:szCs w:val="24"/>
          <w:highlight w:val="none"/>
          <w:lang w:val="en-US" w:eastAsia="zh-CN" w:bidi="ar-SA"/>
        </w:rPr>
      </w:pPr>
      <w:r>
        <w:rPr>
          <w:rFonts w:hint="eastAsia" w:ascii="黑体" w:hAnsi="黑体" w:eastAsia="黑体" w:cs="黑体"/>
          <w:bCs/>
          <w:sz w:val="24"/>
          <w:szCs w:val="24"/>
          <w:highlight w:val="none"/>
          <w:lang w:val="en-US" w:eastAsia="zh-CN" w:bidi="ar-SA"/>
        </w:rPr>
        <w:t xml:space="preserve">5.3.2 </w:t>
      </w:r>
      <w:r>
        <w:rPr>
          <w:rFonts w:hint="eastAsia" w:ascii="仿宋" w:hAnsi="仿宋" w:eastAsia="仿宋" w:cs="Times New Roman"/>
          <w:b/>
          <w:color w:val="000000"/>
          <w:sz w:val="24"/>
          <w:szCs w:val="24"/>
          <w:highlight w:val="none"/>
          <w:lang w:val="en-US" w:eastAsia="zh-CN" w:bidi="ar-SA"/>
        </w:rPr>
        <w:t xml:space="preserve"> </w:t>
      </w:r>
      <w:r>
        <w:rPr>
          <w:rFonts w:hint="eastAsia" w:ascii="黑体" w:hAnsi="黑体" w:eastAsia="黑体" w:cs="黑体"/>
          <w:bCs/>
          <w:sz w:val="24"/>
          <w:szCs w:val="24"/>
          <w:lang w:val="en-US" w:eastAsia="zh-CN" w:bidi="ar-SA"/>
        </w:rPr>
        <w:t>工艺装备</w:t>
      </w:r>
    </w:p>
    <w:p>
      <w:pPr>
        <w:numPr>
          <w:ilvl w:val="0"/>
          <w:numId w:val="0"/>
        </w:numPr>
        <w:spacing w:before="0" w:beforeLines="0" w:after="0" w:afterLines="0" w:line="500" w:lineRule="exact"/>
        <w:ind w:firstLine="480" w:firstLineChars="200"/>
        <w:jc w:val="left"/>
        <w:outlineLvl w:val="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应配备脉冲布袋式除尘器，增设环保除尘设备要求，体现绿色制造的先进性；此外自动计量系统、自动充油混合系统、无架桥供料系统、吸吹共用水冷系统、一体化破碎系统和自动打包计量系统的要求对智能制造也提出了新的要求。</w:t>
      </w:r>
    </w:p>
    <w:p>
      <w:pPr>
        <w:numPr>
          <w:ilvl w:val="0"/>
          <w:numId w:val="0"/>
        </w:numPr>
        <w:spacing w:before="0" w:beforeLines="0" w:after="0" w:afterLines="0" w:line="500" w:lineRule="exact"/>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5.3.3  质量承诺</w:t>
      </w:r>
    </w:p>
    <w:p>
      <w:pPr>
        <w:numPr>
          <w:ilvl w:val="-1"/>
          <w:numId w:val="0"/>
        </w:numPr>
        <w:spacing w:before="0" w:beforeLines="-2147483648" w:after="0" w:afterLines="-2147483648" w:line="360" w:lineRule="auto"/>
        <w:jc w:val="left"/>
        <w:outlineLvl w:val="9"/>
        <w:rPr>
          <w:rFonts w:hint="default" w:ascii="仿宋" w:hAnsi="仿宋" w:eastAsia="仿宋" w:cs="仿宋"/>
          <w:color w:val="000000"/>
          <w:sz w:val="24"/>
          <w:szCs w:val="24"/>
          <w:highlight w:val="none"/>
          <w:lang w:val="en-US" w:eastAsia="zh-CN"/>
        </w:rPr>
      </w:pPr>
      <w:r>
        <w:rPr>
          <w:rFonts w:hint="eastAsia" w:ascii="仿宋" w:hAnsi="仿宋" w:eastAsia="仿宋" w:cs="Times New Roman"/>
          <w:b/>
          <w:color w:val="000000"/>
          <w:sz w:val="24"/>
          <w:szCs w:val="24"/>
          <w:highlight w:val="none"/>
          <w:lang w:val="en-US" w:eastAsia="zh-CN" w:bidi="ar-SA"/>
        </w:rPr>
        <w:t xml:space="preserve">    </w:t>
      </w:r>
      <w:r>
        <w:rPr>
          <w:rFonts w:hint="eastAsia" w:ascii="仿宋" w:hAnsi="仿宋" w:eastAsia="仿宋" w:cs="仿宋"/>
          <w:color w:val="000000"/>
          <w:sz w:val="24"/>
          <w:szCs w:val="24"/>
          <w:highlight w:val="none"/>
          <w:lang w:val="en-US" w:eastAsia="zh-CN"/>
        </w:rPr>
        <w:t>本公司铺设的跑道可提供10年内免费翻新服务，且对面层材料颗粒进行回收重复利用和再造处理，环保无污染，节约耗材，也体现绿色制造的理念。</w:t>
      </w:r>
    </w:p>
    <w:p>
      <w:pPr>
        <w:numPr>
          <w:ilvl w:val="0"/>
          <w:numId w:val="0"/>
        </w:numPr>
        <w:spacing w:before="0" w:beforeLines="0" w:after="0" w:afterLines="0" w:line="720" w:lineRule="auto"/>
        <w:jc w:val="left"/>
        <w:outlineLvl w:val="1"/>
        <w:rPr>
          <w:rFonts w:hint="eastAsia" w:ascii="仿宋" w:hAnsi="仿宋" w:eastAsia="仿宋" w:cs="仿宋"/>
          <w:color w:val="000000"/>
          <w:sz w:val="24"/>
          <w:szCs w:val="24"/>
          <w:highlight w:val="none"/>
          <w:lang w:val="en-US" w:eastAsia="zh-CN"/>
        </w:rPr>
      </w:pPr>
      <w:r>
        <w:rPr>
          <w:rFonts w:hint="eastAsia" w:ascii="黑体" w:hAnsi="黑体" w:eastAsia="黑体" w:cs="黑体"/>
          <w:bCs/>
          <w:sz w:val="24"/>
          <w:szCs w:val="24"/>
          <w:lang w:val="en-US" w:eastAsia="zh-CN" w:bidi="ar-SA"/>
        </w:rPr>
        <w:t>6  与现行相关法律、法规、规章及相关标准的协调性</w:t>
      </w:r>
    </w:p>
    <w:p>
      <w:pPr>
        <w:numPr>
          <w:ilvl w:val="0"/>
          <w:numId w:val="0"/>
        </w:numPr>
        <w:spacing w:before="0" w:beforeLines="0" w:after="0" w:afterLines="0" w:line="500" w:lineRule="exact"/>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6.1  目前国内主要执行的标准</w:t>
      </w:r>
    </w:p>
    <w:p>
      <w:pPr>
        <w:spacing w:line="480" w:lineRule="auto"/>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sz w:val="24"/>
          <w:szCs w:val="24"/>
          <w:lang w:val="en-US" w:eastAsia="zh-CN"/>
        </w:rPr>
        <w:t>国家标准： GB 36246-2018《中小学合成材料面层运动场地》</w:t>
      </w:r>
    </w:p>
    <w:p>
      <w:pPr>
        <w:spacing w:line="500" w:lineRule="exact"/>
        <w:rPr>
          <w:rFonts w:hint="eastAsia" w:ascii="黑体" w:hAnsi="黑体" w:eastAsia="黑体" w:cs="黑体"/>
          <w:bCs/>
          <w:kern w:val="0"/>
          <w:sz w:val="24"/>
          <w:szCs w:val="24"/>
        </w:rPr>
      </w:pPr>
      <w:r>
        <w:rPr>
          <w:rFonts w:hint="eastAsia" w:ascii="黑体" w:hAnsi="黑体" w:eastAsia="黑体" w:cs="黑体"/>
          <w:bCs/>
          <w:kern w:val="0"/>
          <w:sz w:val="24"/>
          <w:szCs w:val="24"/>
        </w:rPr>
        <w:t xml:space="preserve">6.2  </w:t>
      </w:r>
      <w:r>
        <w:rPr>
          <w:rFonts w:hint="eastAsia" w:ascii="黑体" w:hAnsi="黑体" w:eastAsia="黑体" w:cs="黑体"/>
          <w:bCs/>
          <w:kern w:val="0"/>
          <w:sz w:val="24"/>
          <w:szCs w:val="24"/>
          <w:lang w:eastAsia="zh-CN"/>
        </w:rPr>
        <w:t>本文件</w:t>
      </w:r>
      <w:r>
        <w:rPr>
          <w:rFonts w:hint="eastAsia" w:ascii="黑体" w:hAnsi="黑体" w:eastAsia="黑体" w:cs="黑体"/>
          <w:bCs/>
          <w:kern w:val="0"/>
          <w:sz w:val="24"/>
          <w:szCs w:val="24"/>
        </w:rPr>
        <w:t>与相关法律、法规、规章、强制性标准相冲突情况。</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不存在标准低于相关国标、行标和地标等推荐性标准的情况。</w:t>
      </w:r>
    </w:p>
    <w:p>
      <w:pPr>
        <w:spacing w:line="500" w:lineRule="exact"/>
        <w:rPr>
          <w:rFonts w:hint="eastAsia" w:ascii="黑体" w:hAnsi="黑体" w:eastAsia="黑体" w:cs="黑体"/>
          <w:bCs/>
          <w:kern w:val="0"/>
          <w:sz w:val="24"/>
          <w:szCs w:val="24"/>
        </w:rPr>
      </w:pPr>
      <w:r>
        <w:rPr>
          <w:rFonts w:hint="eastAsia" w:ascii="黑体" w:hAnsi="黑体" w:eastAsia="黑体" w:cs="黑体"/>
          <w:bCs/>
          <w:kern w:val="0"/>
          <w:sz w:val="24"/>
          <w:szCs w:val="24"/>
        </w:rPr>
        <w:t xml:space="preserve">6.3  </w:t>
      </w:r>
      <w:r>
        <w:rPr>
          <w:rFonts w:hint="eastAsia" w:ascii="黑体" w:hAnsi="黑体" w:eastAsia="黑体" w:cs="黑体"/>
          <w:bCs/>
          <w:kern w:val="0"/>
          <w:sz w:val="24"/>
          <w:szCs w:val="24"/>
          <w:lang w:eastAsia="zh-CN"/>
        </w:rPr>
        <w:t>本文件</w:t>
      </w:r>
      <w:r>
        <w:rPr>
          <w:rFonts w:hint="eastAsia" w:ascii="黑体" w:hAnsi="黑体" w:eastAsia="黑体" w:cs="黑体"/>
          <w:bCs/>
          <w:kern w:val="0"/>
          <w:sz w:val="24"/>
          <w:szCs w:val="24"/>
        </w:rPr>
        <w:t>引用了以下文件</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4498.1—2013  橡胶 灰分的测定 第1部分：马弗炉法</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10654—2001  高聚物多孔弹性材料 拉伸强度和拉断伸长率的测定</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14833—2020  合成材料运动场地面层</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14837.1  橡胶和橡胶制品 热重分析法测定硫化胶和未硫化胶的成分 第1部分：丁二烯橡胶、乙烯-丙烯二元和三元共聚物、异丁烯-异戊二烯橡胶、异戊二烯橡胶、苯乙烯-丁二烯橡胶</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14837.2  橡胶和橡胶制品 热重分析法测定硫化胶和未硫化胶的成分 第2部分:丙烯腈-丁二烯橡胶和卤化丁基橡胶</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16422.2—2014  塑料实验室光源暴露试验方法 第2部分：氙弧灯</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16483 化学品安全技术说明书 内容和项目顺序</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 18581—2020  木器涂料中有害物质限量</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18883—2002   室内空气质量标准</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GB/T 22517.6  体育场地使用要求及检验方法 第6部分：田径场地</w:t>
      </w:r>
    </w:p>
    <w:p>
      <w:pPr>
        <w:numPr>
          <w:ilvl w:val="0"/>
          <w:numId w:val="0"/>
        </w:numPr>
        <w:spacing w:before="312" w:beforeLines="100" w:after="312" w:afterLines="100" w:line="240" w:lineRule="auto"/>
        <w:ind w:firstLine="480" w:firstLineChars="200"/>
        <w:jc w:val="left"/>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GB 36246—2018  中小学合成材料面层运动场地</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7  社会效益</w:t>
      </w:r>
    </w:p>
    <w:p>
      <w:pPr>
        <w:spacing w:line="500" w:lineRule="exact"/>
        <w:ind w:firstLine="480" w:firstLineChars="200"/>
        <w:rPr>
          <w:rFonts w:hint="eastAsia" w:ascii="仿宋" w:hAnsi="仿宋" w:eastAsia="仿宋" w:cs="仿宋"/>
          <w:bCs/>
          <w:color w:val="000000"/>
          <w:spacing w:val="8"/>
          <w:sz w:val="24"/>
          <w:szCs w:val="24"/>
          <w:highlight w:val="none"/>
        </w:rPr>
      </w:pPr>
      <w:r>
        <w:rPr>
          <w:rFonts w:hint="eastAsia" w:ascii="仿宋" w:hAnsi="仿宋" w:eastAsia="仿宋" w:cs="仿宋"/>
          <w:kern w:val="0"/>
          <w:sz w:val="24"/>
          <w:szCs w:val="24"/>
          <w:highlight w:val="none"/>
        </w:rPr>
        <w:t>该标准的制定，将使得我省</w:t>
      </w:r>
      <w:r>
        <w:rPr>
          <w:rFonts w:hint="eastAsia" w:ascii="仿宋" w:hAnsi="仿宋" w:eastAsia="仿宋" w:cs="仿宋"/>
          <w:kern w:val="0"/>
          <w:sz w:val="24"/>
          <w:szCs w:val="24"/>
          <w:highlight w:val="none"/>
          <w:lang w:eastAsia="zh-CN"/>
        </w:rPr>
        <w:t>中小学热塑性弹性体面层运动场地</w:t>
      </w:r>
      <w:r>
        <w:rPr>
          <w:rFonts w:hint="eastAsia" w:ascii="仿宋" w:hAnsi="仿宋" w:eastAsia="仿宋" w:cs="仿宋"/>
          <w:kern w:val="0"/>
          <w:sz w:val="24"/>
          <w:szCs w:val="24"/>
          <w:highlight w:val="none"/>
        </w:rPr>
        <w:t>行业的“浙江制造”品牌有章可循，成为高品质高水平的“代名词”</w:t>
      </w:r>
      <w:r>
        <w:rPr>
          <w:rFonts w:hint="eastAsia" w:ascii="仿宋" w:hAnsi="仿宋" w:eastAsia="仿宋" w:cs="仿宋"/>
          <w:kern w:val="0"/>
          <w:sz w:val="24"/>
          <w:szCs w:val="24"/>
          <w:highlight w:val="none"/>
          <w:lang w:eastAsia="zh-CN"/>
        </w:rPr>
        <w:t>，</w:t>
      </w:r>
      <w:r>
        <w:rPr>
          <w:rFonts w:hint="eastAsia" w:ascii="仿宋" w:hAnsi="仿宋" w:eastAsia="仿宋" w:cs="仿宋"/>
          <w:spacing w:val="8"/>
          <w:sz w:val="24"/>
          <w:szCs w:val="24"/>
          <w:highlight w:val="none"/>
          <w:lang w:val="en-US" w:eastAsia="zh-CN"/>
        </w:rPr>
        <w:t>标准</w:t>
      </w:r>
      <w:r>
        <w:rPr>
          <w:rFonts w:hint="eastAsia" w:ascii="仿宋" w:hAnsi="仿宋" w:eastAsia="仿宋" w:cs="仿宋"/>
          <w:spacing w:val="8"/>
          <w:sz w:val="24"/>
          <w:szCs w:val="24"/>
          <w:highlight w:val="none"/>
        </w:rPr>
        <w:t>从产品全生命周期出发，在</w:t>
      </w:r>
      <w:r>
        <w:rPr>
          <w:rFonts w:hint="eastAsia" w:ascii="仿宋" w:hAnsi="仿宋" w:eastAsia="仿宋" w:cs="仿宋"/>
          <w:spacing w:val="8"/>
          <w:sz w:val="24"/>
          <w:szCs w:val="24"/>
          <w:highlight w:val="none"/>
          <w:lang w:eastAsia="zh-CN"/>
        </w:rPr>
        <w:t>中小学热塑性弹性体面层运动场地</w:t>
      </w:r>
      <w:r>
        <w:rPr>
          <w:rFonts w:hint="eastAsia" w:ascii="仿宋" w:hAnsi="仿宋" w:eastAsia="仿宋" w:cs="仿宋"/>
          <w:spacing w:val="8"/>
          <w:sz w:val="24"/>
          <w:szCs w:val="24"/>
          <w:highlight w:val="none"/>
        </w:rPr>
        <w:t>的研发设计、生产制造、质量保证等过程环节中研究、提取了可能影响产品最终品质的核心要素及要求，体现了“浙江制造”</w:t>
      </w:r>
      <w:r>
        <w:rPr>
          <w:rFonts w:hint="eastAsia" w:ascii="仿宋" w:hAnsi="仿宋" w:eastAsia="仿宋" w:cs="仿宋"/>
          <w:spacing w:val="8"/>
          <w:sz w:val="24"/>
          <w:szCs w:val="24"/>
          <w:highlight w:val="none"/>
          <w:lang w:eastAsia="zh-CN"/>
        </w:rPr>
        <w:t>中小学热塑性弹性体面层运动场地</w:t>
      </w:r>
      <w:r>
        <w:rPr>
          <w:rFonts w:hint="eastAsia" w:ascii="仿宋" w:hAnsi="仿宋" w:eastAsia="仿宋" w:cs="仿宋"/>
          <w:spacing w:val="8"/>
          <w:sz w:val="24"/>
          <w:szCs w:val="24"/>
          <w:highlight w:val="none"/>
        </w:rPr>
        <w:t>的品质卓越、自主创新、社会责任要求，特别是在原材料、主要性能指标、检测试验方法等方面对</w:t>
      </w:r>
      <w:r>
        <w:rPr>
          <w:rFonts w:hint="eastAsia" w:ascii="仿宋" w:hAnsi="仿宋" w:eastAsia="仿宋" w:cs="仿宋"/>
          <w:spacing w:val="8"/>
          <w:sz w:val="24"/>
          <w:szCs w:val="24"/>
          <w:highlight w:val="none"/>
          <w:lang w:eastAsia="zh-CN"/>
        </w:rPr>
        <w:t>中小学热塑性弹性体面层运动场地</w:t>
      </w:r>
      <w:r>
        <w:rPr>
          <w:rFonts w:hint="eastAsia" w:ascii="仿宋" w:hAnsi="仿宋" w:eastAsia="仿宋" w:cs="仿宋"/>
          <w:spacing w:val="8"/>
          <w:sz w:val="24"/>
          <w:szCs w:val="24"/>
          <w:highlight w:val="none"/>
        </w:rPr>
        <w:t>进一步明确并拔高了相关要求。</w:t>
      </w:r>
      <w:r>
        <w:rPr>
          <w:rFonts w:hint="eastAsia" w:ascii="仿宋" w:hAnsi="仿宋" w:eastAsia="仿宋" w:cs="仿宋"/>
          <w:bCs/>
          <w:color w:val="000000"/>
          <w:spacing w:val="8"/>
          <w:sz w:val="24"/>
          <w:szCs w:val="24"/>
          <w:highlight w:val="none"/>
        </w:rPr>
        <w:t>其技术指标和配套的试验方法达到国际先进水平。</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8  重大分歧意见的处理经过和依据</w:t>
      </w:r>
    </w:p>
    <w:p>
      <w:pPr>
        <w:spacing w:line="500" w:lineRule="exact"/>
        <w:ind w:firstLine="256" w:firstLineChars="100"/>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无。</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9  废止现行相关标准的建议</w:t>
      </w:r>
    </w:p>
    <w:p>
      <w:pPr>
        <w:spacing w:line="500" w:lineRule="exact"/>
        <w:ind w:firstLine="256" w:firstLineChars="100"/>
        <w:rPr>
          <w:rFonts w:hint="eastAsia" w:ascii="宋体" w:hAnsi="宋体"/>
          <w:kern w:val="0"/>
          <w:szCs w:val="21"/>
        </w:rPr>
      </w:pPr>
      <w:r>
        <w:rPr>
          <w:rFonts w:hint="eastAsia" w:ascii="仿宋" w:hAnsi="仿宋" w:eastAsia="仿宋" w:cs="仿宋"/>
          <w:spacing w:val="8"/>
          <w:sz w:val="24"/>
          <w:szCs w:val="24"/>
          <w:lang w:val="en-US" w:eastAsia="zh-CN"/>
        </w:rPr>
        <w:t>无</w:t>
      </w:r>
      <w:r>
        <w:rPr>
          <w:rFonts w:hint="eastAsia" w:ascii="宋体" w:hAnsi="宋体"/>
          <w:kern w:val="0"/>
          <w:szCs w:val="21"/>
        </w:rPr>
        <w:t>。</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10  提出标准强制实施或推荐实施的建议和理由</w:t>
      </w:r>
    </w:p>
    <w:p>
      <w:pPr>
        <w:spacing w:line="500" w:lineRule="exact"/>
        <w:ind w:firstLine="480"/>
        <w:rPr>
          <w:rFonts w:hint="eastAsia" w:ascii="仿宋" w:hAnsi="仿宋" w:eastAsia="仿宋" w:cs="仿宋"/>
          <w:kern w:val="0"/>
          <w:sz w:val="24"/>
          <w:szCs w:val="24"/>
        </w:rPr>
      </w:pPr>
      <w:r>
        <w:rPr>
          <w:rFonts w:hint="eastAsia" w:ascii="仿宋" w:hAnsi="仿宋" w:eastAsia="仿宋" w:cs="仿宋"/>
          <w:kern w:val="0"/>
          <w:sz w:val="24"/>
          <w:szCs w:val="24"/>
          <w:lang w:eastAsia="zh-CN"/>
        </w:rPr>
        <w:t>本文件</w:t>
      </w:r>
      <w:r>
        <w:rPr>
          <w:rFonts w:hint="eastAsia" w:ascii="仿宋" w:hAnsi="仿宋" w:eastAsia="仿宋" w:cs="仿宋"/>
          <w:kern w:val="0"/>
          <w:sz w:val="24"/>
          <w:szCs w:val="24"/>
        </w:rPr>
        <w:t>为浙江省品牌建设联合会团体标准。</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11  贯彻标准的要求和措施建议</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已批准发布的“浙江制造”标准，文本由浙江省品牌建设联合会在官方网站（http://www.zhejiangmade.org.cn/）上全文公布，供社会免费查阅。</w:t>
      </w:r>
    </w:p>
    <w:p>
      <w:pPr>
        <w:spacing w:line="500" w:lineRule="exact"/>
        <w:ind w:firstLine="480" w:firstLineChars="200"/>
        <w:rPr>
          <w:rFonts w:hint="eastAsia" w:ascii="宋体" w:hAnsi="宋体"/>
          <w:kern w:val="0"/>
          <w:szCs w:val="21"/>
        </w:rPr>
      </w:pPr>
      <w:r>
        <w:rPr>
          <w:rFonts w:hint="eastAsia" w:ascii="仿宋" w:hAnsi="仿宋" w:eastAsia="仿宋" w:cs="仿宋"/>
          <w:kern w:val="0"/>
          <w:sz w:val="24"/>
          <w:szCs w:val="24"/>
          <w:lang w:eastAsia="zh-CN"/>
        </w:rPr>
        <w:t>浙江定阳新材料有限公司</w:t>
      </w:r>
      <w:r>
        <w:rPr>
          <w:rFonts w:hint="eastAsia" w:ascii="仿宋" w:hAnsi="仿宋" w:eastAsia="仿宋" w:cs="仿宋"/>
          <w:kern w:val="0"/>
          <w:sz w:val="24"/>
          <w:szCs w:val="24"/>
        </w:rPr>
        <w:t>将在全国团体标准信息平台（http://www.ttbz.org.cn/）上自我声明采用</w:t>
      </w:r>
      <w:r>
        <w:rPr>
          <w:rFonts w:hint="eastAsia" w:ascii="仿宋" w:hAnsi="仿宋" w:eastAsia="仿宋" w:cs="仿宋"/>
          <w:kern w:val="0"/>
          <w:sz w:val="24"/>
          <w:szCs w:val="24"/>
          <w:lang w:eastAsia="zh-CN"/>
        </w:rPr>
        <w:t>本文件</w:t>
      </w:r>
      <w:r>
        <w:rPr>
          <w:rFonts w:hint="eastAsia" w:ascii="仿宋" w:hAnsi="仿宋" w:eastAsia="仿宋" w:cs="仿宋"/>
          <w:kern w:val="0"/>
          <w:sz w:val="24"/>
          <w:szCs w:val="24"/>
        </w:rPr>
        <w:t>，其他采用</w:t>
      </w:r>
      <w:r>
        <w:rPr>
          <w:rFonts w:hint="eastAsia" w:ascii="仿宋" w:hAnsi="仿宋" w:eastAsia="仿宋" w:cs="仿宋"/>
          <w:kern w:val="0"/>
          <w:sz w:val="24"/>
          <w:szCs w:val="24"/>
          <w:lang w:eastAsia="zh-CN"/>
        </w:rPr>
        <w:t>本文件</w:t>
      </w:r>
      <w:r>
        <w:rPr>
          <w:rFonts w:hint="eastAsia" w:ascii="仿宋" w:hAnsi="仿宋" w:eastAsia="仿宋" w:cs="仿宋"/>
          <w:kern w:val="0"/>
          <w:sz w:val="24"/>
          <w:szCs w:val="24"/>
        </w:rPr>
        <w:t>的单位也应在信息平台上进行自我声明。</w:t>
      </w:r>
    </w:p>
    <w:p>
      <w:pPr>
        <w:numPr>
          <w:ilvl w:val="0"/>
          <w:numId w:val="0"/>
        </w:numPr>
        <w:spacing w:before="312" w:beforeLines="100" w:after="312" w:afterLines="100"/>
        <w:jc w:val="left"/>
        <w:outlineLvl w:val="1"/>
        <w:rPr>
          <w:rFonts w:hint="eastAsia" w:ascii="黑体" w:hAnsi="黑体" w:eastAsia="黑体" w:cs="黑体"/>
          <w:bCs/>
          <w:sz w:val="24"/>
          <w:szCs w:val="24"/>
          <w:lang w:val="en-US" w:eastAsia="zh-CN" w:bidi="ar-SA"/>
        </w:rPr>
      </w:pPr>
      <w:r>
        <w:rPr>
          <w:rFonts w:hint="eastAsia" w:ascii="黑体" w:hAnsi="黑体" w:eastAsia="黑体" w:cs="黑体"/>
          <w:bCs/>
          <w:sz w:val="24"/>
          <w:szCs w:val="24"/>
          <w:lang w:val="en-US" w:eastAsia="zh-CN" w:bidi="ar-SA"/>
        </w:rPr>
        <w:t>12  其他应予说明的事项</w:t>
      </w:r>
    </w:p>
    <w:p>
      <w:pPr>
        <w:spacing w:line="500" w:lineRule="exact"/>
        <w:ind w:firstLine="480" w:firstLineChars="200"/>
        <w:rPr>
          <w:rFonts w:hint="eastAsia" w:ascii="宋体" w:hAnsi="宋体"/>
          <w:kern w:val="0"/>
          <w:szCs w:val="21"/>
        </w:rPr>
      </w:pPr>
      <w:r>
        <w:rPr>
          <w:rFonts w:hint="eastAsia" w:ascii="仿宋" w:hAnsi="仿宋" w:eastAsia="仿宋" w:cs="仿宋"/>
          <w:sz w:val="24"/>
          <w:szCs w:val="24"/>
          <w:lang w:eastAsia="zh-CN"/>
        </w:rPr>
        <w:t>本文件</w:t>
      </w:r>
      <w:r>
        <w:rPr>
          <w:rFonts w:hint="eastAsia" w:ascii="仿宋" w:hAnsi="仿宋" w:eastAsia="仿宋" w:cs="仿宋"/>
          <w:kern w:val="0"/>
          <w:sz w:val="24"/>
          <w:szCs w:val="24"/>
        </w:rPr>
        <w:t>不涉及专利。</w:t>
      </w:r>
    </w:p>
    <w:p>
      <w:pPr>
        <w:spacing w:line="5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标准研制工作组</w:t>
      </w:r>
    </w:p>
    <w:p>
      <w:pPr>
        <w:spacing w:line="500" w:lineRule="exact"/>
        <w:jc w:val="right"/>
        <w:rPr>
          <w:rFonts w:hint="eastAsia" w:ascii="宋体" w:hAnsi="宋体"/>
          <w:kern w:val="0"/>
          <w:szCs w:val="21"/>
        </w:rPr>
      </w:pPr>
      <w:r>
        <w:rPr>
          <w:rFonts w:hint="eastAsia" w:ascii="仿宋" w:hAnsi="仿宋" w:eastAsia="仿宋" w:cs="仿宋"/>
          <w:kern w:val="0"/>
          <w:sz w:val="24"/>
          <w:szCs w:val="24"/>
        </w:rPr>
        <w:t>2020年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日</w:t>
      </w:r>
    </w:p>
    <w:p>
      <w:pPr>
        <w:rPr>
          <w:rFonts w:hint="eastAsia" w:ascii="仿宋_GB2312" w:hAnsi="华文中宋" w:eastAsia="仿宋_GB2312"/>
          <w:sz w:val="28"/>
          <w:szCs w:val="24"/>
          <w:lang w:val="en-US" w:eastAsia="zh-CN"/>
        </w:rPr>
      </w:pPr>
    </w:p>
    <w:sectPr>
      <w:headerReference r:id="rId5" w:type="default"/>
      <w:footerReference r:id="rId6" w:type="default"/>
      <w:pgSz w:w="11906" w:h="16838"/>
      <w:pgMar w:top="2098" w:right="1474" w:bottom="1985" w:left="1588" w:header="851" w:footer="851"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11"/>
      </w:tabs>
      <w:snapToGrid w:val="0"/>
      <w:jc w:val="right"/>
      <w:rPr>
        <w:rFonts w:ascii="Calibri" w:hAnsi="Calibri" w:eastAsia="宋体" w:cs="Times New Roman"/>
        <w:kern w:val="2"/>
        <w:sz w:val="24"/>
        <w:szCs w:val="18"/>
        <w:lang w:val="en-US" w:eastAsia="zh-CN" w:bidi="ar-SA"/>
      </w:rPr>
    </w:pPr>
    <w:r>
      <w:rPr>
        <w:rFonts w:hint="eastAsia" w:ascii="Calibri" w:hAnsi="Calibri" w:eastAsia="宋体" w:cs="Times New Roman"/>
        <w:kern w:val="2"/>
        <w:sz w:val="24"/>
        <w:szCs w:val="18"/>
        <w:lang w:val="en-US" w:eastAsia="zh-CN" w:bidi="ar-SA"/>
      </w:rPr>
      <w:t xml:space="preserve">               </w:t>
    </w:r>
    <w:r>
      <w:rPr>
        <w:rFonts w:hint="eastAsia" w:ascii="Calibri" w:hAnsi="Calibri" w:eastAsia="宋体" w:cs="Times New Roman"/>
        <w:kern w:val="2"/>
        <w:position w:val="80"/>
        <w:sz w:val="24"/>
        <w:szCs w:val="18"/>
        <w:lang w:val="en-US" w:eastAsia="zh-CN" w:bidi="ar-SA"/>
      </w:rPr>
      <w:t xml:space="preserve"> </w:t>
    </w:r>
    <w:r>
      <w:rPr>
        <w:rFonts w:ascii="Calibri" w:hAnsi="Calibri" w:eastAsia="宋体" w:cs="Times New Roman"/>
        <w:kern w:val="2"/>
        <w:position w:val="40"/>
        <w:sz w:val="24"/>
        <w:szCs w:val="18"/>
        <w:lang w:val="en-US" w:eastAsia="zh-CN" w:bidi="ar-SA"/>
      </w:rPr>
      <w:fldChar w:fldCharType="begin"/>
    </w:r>
    <w:r>
      <w:rPr>
        <w:rFonts w:ascii="Calibri" w:hAnsi="Calibri" w:eastAsia="宋体" w:cs="Times New Roman"/>
        <w:kern w:val="2"/>
        <w:position w:val="40"/>
        <w:sz w:val="24"/>
        <w:szCs w:val="18"/>
        <w:lang w:val="en-US" w:eastAsia="zh-CN" w:bidi="ar-SA"/>
      </w:rPr>
      <w:instrText xml:space="preserve"> PAGE   \* MERGEFORMAT </w:instrText>
    </w:r>
    <w:r>
      <w:rPr>
        <w:rFonts w:ascii="Calibri" w:hAnsi="Calibri" w:eastAsia="宋体" w:cs="Times New Roman"/>
        <w:kern w:val="2"/>
        <w:position w:val="40"/>
        <w:sz w:val="24"/>
        <w:szCs w:val="18"/>
        <w:lang w:val="en-US" w:eastAsia="zh-CN" w:bidi="ar-SA"/>
      </w:rPr>
      <w:fldChar w:fldCharType="separate"/>
    </w:r>
    <w:r>
      <w:rPr>
        <w:rFonts w:ascii="Calibri" w:hAnsi="Calibri" w:eastAsia="宋体" w:cs="Times New Roman"/>
        <w:kern w:val="2"/>
        <w:position w:val="40"/>
        <w:sz w:val="24"/>
        <w:szCs w:val="18"/>
        <w:lang w:val="zh-CN" w:eastAsia="zh-CN" w:bidi="ar-SA"/>
      </w:rPr>
      <w:t>18</w:t>
    </w:r>
    <w:r>
      <w:rPr>
        <w:rFonts w:ascii="Calibri" w:hAnsi="Calibri" w:eastAsia="宋体" w:cs="Times New Roman"/>
        <w:kern w:val="2"/>
        <w:position w:val="40"/>
        <w:sz w:val="24"/>
        <w:szCs w:val="1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righ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ind w:firstLine="6930" w:firstLineChars="3300"/>
      <w:jc w:val="both"/>
      <w:rPr>
        <w:rFonts w:hint="default" w:ascii="黑体" w:eastAsia="黑体" w:cs="Times New Roman"/>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69C09"/>
    <w:multiLevelType w:val="singleLevel"/>
    <w:tmpl w:val="B6E69C09"/>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37"/>
      <w:suff w:val="nothing"/>
      <w:lvlText w:val="%1　"/>
      <w:lvlJc w:val="left"/>
      <w:pPr>
        <w:ind w:left="142"/>
      </w:pPr>
      <w:rPr>
        <w:rFonts w:hint="eastAsia" w:ascii="黑体" w:hAnsi="Times New Roman" w:eastAsia="黑体" w:cs="Times New Roman"/>
        <w:b w:val="0"/>
        <w:bCs w:val="0"/>
        <w:i w:val="0"/>
        <w:iCs w:val="0"/>
        <w:sz w:val="21"/>
        <w:szCs w:val="21"/>
      </w:rPr>
    </w:lvl>
    <w:lvl w:ilvl="1" w:tentative="0">
      <w:start w:val="1"/>
      <w:numFmt w:val="decimal"/>
      <w:pStyle w:val="38"/>
      <w:suff w:val="nothing"/>
      <w:lvlText w:val="%1.%2　"/>
      <w:lvlJc w:val="left"/>
      <w:pPr>
        <w:ind w:left="0"/>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0"/>
      <w:suff w:val="nothing"/>
      <w:lvlText w:val="%1.%2.%3　"/>
      <w:lvlJc w:val="left"/>
      <w:pPr>
        <w:ind w:left="0"/>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5"/>
      <w:suff w:val="nothing"/>
      <w:lvlText w:val="%1.%2.%3.%4　"/>
      <w:lvlJc w:val="left"/>
      <w:pPr>
        <w:ind w:left="142"/>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56A963C1"/>
    <w:multiLevelType w:val="multilevel"/>
    <w:tmpl w:val="56A963C1"/>
    <w:lvl w:ilvl="0" w:tentative="0">
      <w:start w:val="1"/>
      <w:numFmt w:val="lowerLetter"/>
      <w:pStyle w:val="36"/>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3">
    <w:nsid w:val="646260FA"/>
    <w:multiLevelType w:val="multilevel"/>
    <w:tmpl w:val="646260FA"/>
    <w:lvl w:ilvl="0" w:tentative="0">
      <w:start w:val="1"/>
      <w:numFmt w:val="decimal"/>
      <w:pStyle w:val="43"/>
      <w:suff w:val="nothing"/>
      <w:lvlText w:val="表%1　"/>
      <w:lvlJc w:val="left"/>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DBF04F4"/>
    <w:multiLevelType w:val="multilevel"/>
    <w:tmpl w:val="6DBF04F4"/>
    <w:lvl w:ilvl="0" w:tentative="0">
      <w:start w:val="1"/>
      <w:numFmt w:val="none"/>
      <w:pStyle w:val="42"/>
      <w:suff w:val="nothing"/>
      <w:lvlText w:val="%1注："/>
      <w:lvlJc w:val="left"/>
      <w:pPr>
        <w:ind w:left="930" w:hanging="363"/>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C4"/>
    <w:rsid w:val="000647A5"/>
    <w:rsid w:val="000B043B"/>
    <w:rsid w:val="00103D09"/>
    <w:rsid w:val="00176CC8"/>
    <w:rsid w:val="001E2378"/>
    <w:rsid w:val="0025482E"/>
    <w:rsid w:val="0028320A"/>
    <w:rsid w:val="002C7296"/>
    <w:rsid w:val="002F52F3"/>
    <w:rsid w:val="00300FAA"/>
    <w:rsid w:val="003C425A"/>
    <w:rsid w:val="004A3FBC"/>
    <w:rsid w:val="004D2DF2"/>
    <w:rsid w:val="004E5045"/>
    <w:rsid w:val="0054011A"/>
    <w:rsid w:val="00543BC4"/>
    <w:rsid w:val="0054577E"/>
    <w:rsid w:val="005A5FFF"/>
    <w:rsid w:val="00626D14"/>
    <w:rsid w:val="00680E93"/>
    <w:rsid w:val="00691CA6"/>
    <w:rsid w:val="006A6F27"/>
    <w:rsid w:val="006E27FC"/>
    <w:rsid w:val="006F0526"/>
    <w:rsid w:val="00756A98"/>
    <w:rsid w:val="00773570"/>
    <w:rsid w:val="007F321F"/>
    <w:rsid w:val="00823EEB"/>
    <w:rsid w:val="00833051"/>
    <w:rsid w:val="008539A1"/>
    <w:rsid w:val="00863264"/>
    <w:rsid w:val="008C657D"/>
    <w:rsid w:val="009A264F"/>
    <w:rsid w:val="009B6B1A"/>
    <w:rsid w:val="00A01665"/>
    <w:rsid w:val="00A543E7"/>
    <w:rsid w:val="00AA7639"/>
    <w:rsid w:val="00B1523F"/>
    <w:rsid w:val="00B859AA"/>
    <w:rsid w:val="00BA6FC6"/>
    <w:rsid w:val="00BC08F8"/>
    <w:rsid w:val="00C01FBF"/>
    <w:rsid w:val="00C12F0A"/>
    <w:rsid w:val="00C4301F"/>
    <w:rsid w:val="00C46AC3"/>
    <w:rsid w:val="00C87965"/>
    <w:rsid w:val="00CA1EE3"/>
    <w:rsid w:val="00CC2EC0"/>
    <w:rsid w:val="00D05CA0"/>
    <w:rsid w:val="00D06CB5"/>
    <w:rsid w:val="00D46A5D"/>
    <w:rsid w:val="00D8075E"/>
    <w:rsid w:val="00DB2836"/>
    <w:rsid w:val="00DB3968"/>
    <w:rsid w:val="00DF060C"/>
    <w:rsid w:val="00E47DCF"/>
    <w:rsid w:val="00E93505"/>
    <w:rsid w:val="00ED2906"/>
    <w:rsid w:val="00F13B25"/>
    <w:rsid w:val="00F36653"/>
    <w:rsid w:val="00F743CB"/>
    <w:rsid w:val="00FA7C8D"/>
    <w:rsid w:val="00FE3296"/>
    <w:rsid w:val="00FF4F26"/>
    <w:rsid w:val="06F75191"/>
    <w:rsid w:val="091D57B5"/>
    <w:rsid w:val="0E825012"/>
    <w:rsid w:val="1181063B"/>
    <w:rsid w:val="16C41651"/>
    <w:rsid w:val="1B835292"/>
    <w:rsid w:val="1CCA2518"/>
    <w:rsid w:val="1E6F3095"/>
    <w:rsid w:val="217659D6"/>
    <w:rsid w:val="21A23030"/>
    <w:rsid w:val="23484DA8"/>
    <w:rsid w:val="296368EA"/>
    <w:rsid w:val="2EC50013"/>
    <w:rsid w:val="2FDE4346"/>
    <w:rsid w:val="313243F3"/>
    <w:rsid w:val="33874825"/>
    <w:rsid w:val="350A3A62"/>
    <w:rsid w:val="36F72F4C"/>
    <w:rsid w:val="37094B25"/>
    <w:rsid w:val="402D6D6F"/>
    <w:rsid w:val="416409A0"/>
    <w:rsid w:val="4184678C"/>
    <w:rsid w:val="43657B48"/>
    <w:rsid w:val="4525441F"/>
    <w:rsid w:val="4FCE7D9E"/>
    <w:rsid w:val="51447A7B"/>
    <w:rsid w:val="51EE459E"/>
    <w:rsid w:val="54B52E6C"/>
    <w:rsid w:val="5DEF60F8"/>
    <w:rsid w:val="690F2FA2"/>
    <w:rsid w:val="6A422628"/>
    <w:rsid w:val="7025172E"/>
    <w:rsid w:val="72114896"/>
    <w:rsid w:val="727C4CFF"/>
    <w:rsid w:val="73205FF1"/>
    <w:rsid w:val="75ED4559"/>
    <w:rsid w:val="761F7C49"/>
    <w:rsid w:val="7B14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next w:val="1"/>
    <w:link w:val="53"/>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0"/>
      <w:sz w:val="32"/>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widowControl w:val="0"/>
      <w:tabs>
        <w:tab w:val="right" w:leader="dot" w:pos="9242"/>
      </w:tabs>
      <w:spacing w:beforeLines="25" w:afterLines="25"/>
      <w:jc w:val="left"/>
    </w:pPr>
    <w:rPr>
      <w:rFonts w:ascii="宋体" w:hAnsi="Times New Roman" w:cs="宋体"/>
      <w:kern w:val="2"/>
    </w:rPr>
  </w:style>
  <w:style w:type="paragraph" w:styleId="7">
    <w:name w:val="toc 2"/>
    <w:basedOn w:val="1"/>
    <w:next w:val="1"/>
    <w:qFormat/>
    <w:uiPriority w:val="39"/>
    <w:pPr>
      <w:widowControl w:val="0"/>
      <w:tabs>
        <w:tab w:val="right" w:leader="dot" w:pos="9242"/>
      </w:tabs>
    </w:pPr>
    <w:rPr>
      <w:rFonts w:ascii="宋体" w:hAnsi="Times New Roman" w:cs="宋体"/>
      <w:kern w:val="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cs="Times New Roman"/>
      <w:color w:val="0000FF"/>
      <w:u w:val="single"/>
    </w:rPr>
  </w:style>
  <w:style w:type="character" w:customStyle="1" w:styleId="13">
    <w:name w:val="页眉 Char"/>
    <w:link w:val="5"/>
    <w:qFormat/>
    <w:uiPriority w:val="99"/>
    <w:rPr>
      <w:sz w:val="18"/>
      <w:szCs w:val="18"/>
    </w:rPr>
  </w:style>
  <w:style w:type="character" w:customStyle="1" w:styleId="14">
    <w:name w:val="页脚 Char"/>
    <w:link w:val="4"/>
    <w:qFormat/>
    <w:uiPriority w:val="99"/>
    <w:rPr>
      <w:sz w:val="18"/>
      <w:szCs w:val="18"/>
    </w:rPr>
  </w:style>
  <w:style w:type="character" w:customStyle="1" w:styleId="15">
    <w:name w:val="标题 1 Char"/>
    <w:link w:val="2"/>
    <w:qFormat/>
    <w:uiPriority w:val="9"/>
    <w:rPr>
      <w:rFonts w:ascii="Calibri" w:hAnsi="Calibri" w:eastAsia="宋体" w:cs="Times New Roman"/>
      <w:b/>
      <w:bCs/>
      <w:kern w:val="44"/>
      <w:sz w:val="44"/>
      <w:szCs w:val="44"/>
    </w:rPr>
  </w:style>
  <w:style w:type="paragraph" w:styleId="16">
    <w:name w:val="List Paragraph"/>
    <w:basedOn w:val="1"/>
    <w:qFormat/>
    <w:uiPriority w:val="34"/>
    <w:pPr>
      <w:ind w:firstLine="420" w:firstLineChars="200"/>
    </w:pPr>
    <w:rPr>
      <w:rFonts w:ascii="等线" w:hAnsi="等线" w:eastAsia="等线"/>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黑体"/>
      <w:sz w:val="21"/>
      <w:szCs w:val="21"/>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黑体"/>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宋体"/>
      <w:sz w:val="21"/>
      <w:szCs w:val="21"/>
      <w:lang w:val="en-US" w:eastAsia="zh-CN" w:bidi="ar-SA"/>
    </w:rPr>
  </w:style>
  <w:style w:type="paragraph" w:customStyle="1" w:styleId="20">
    <w:name w:val="封面标准文稿类别"/>
    <w:basedOn w:val="21"/>
    <w:qFormat/>
    <w:uiPriority w:val="0"/>
    <w:pPr>
      <w:spacing w:after="160" w:line="240" w:lineRule="auto"/>
    </w:pPr>
    <w:rPr>
      <w:sz w:val="24"/>
      <w:szCs w:val="24"/>
    </w:rPr>
  </w:style>
  <w:style w:type="paragraph" w:customStyle="1" w:styleId="21">
    <w:name w:val="封面一致性程度标识"/>
    <w:basedOn w:val="22"/>
    <w:qFormat/>
    <w:uiPriority w:val="0"/>
    <w:pPr>
      <w:spacing w:before="440"/>
    </w:pPr>
    <w:rPr>
      <w:rFonts w:ascii="宋体" w:eastAsia="宋体" w:cs="宋体"/>
    </w:rPr>
  </w:style>
  <w:style w:type="paragraph" w:customStyle="1" w:styleId="22">
    <w:name w:val="封面标准英文名称"/>
    <w:basedOn w:val="23"/>
    <w:qFormat/>
    <w:uiPriority w:val="0"/>
    <w:pPr>
      <w:spacing w:before="370" w:line="400" w:lineRule="exact"/>
    </w:pPr>
    <w:rPr>
      <w:rFonts w:ascii="Times New Roman" w:cs="Times New Roman"/>
      <w:sz w:val="28"/>
      <w:szCs w:val="28"/>
    </w:rPr>
  </w:style>
  <w:style w:type="paragraph" w:customStyle="1" w:styleId="2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黑体"/>
      <w:sz w:val="52"/>
      <w:szCs w:val="52"/>
      <w:lang w:val="en-US" w:eastAsia="zh-CN" w:bidi="ar-SA"/>
    </w:rPr>
  </w:style>
  <w:style w:type="paragraph" w:customStyle="1" w:styleId="24">
    <w:name w:val="封面标准文稿编辑信息"/>
    <w:basedOn w:val="20"/>
    <w:qFormat/>
    <w:uiPriority w:val="0"/>
    <w:pPr>
      <w:spacing w:before="180" w:line="180" w:lineRule="exact"/>
    </w:pPr>
    <w:rPr>
      <w:sz w:val="21"/>
      <w:szCs w:val="21"/>
    </w:rPr>
  </w:style>
  <w:style w:type="paragraph" w:customStyle="1" w:styleId="25">
    <w:name w:val="其他发布日期"/>
    <w:basedOn w:val="26"/>
    <w:qFormat/>
    <w:uiPriority w:val="0"/>
    <w:pPr>
      <w:framePr w:vAnchor="page" w:hAnchor="text" w:xAlign="left"/>
    </w:pPr>
  </w:style>
  <w:style w:type="paragraph" w:customStyle="1" w:styleId="26">
    <w:name w:val="发布日期"/>
    <w:qFormat/>
    <w:uiPriority w:val="0"/>
    <w:pPr>
      <w:framePr w:w="3997" w:h="471" w:hRule="exact" w:vSpace="181" w:wrap="around" w:vAnchor="margin" w:hAnchor="page" w:x="7089" w:y="14097" w:anchorLock="1"/>
    </w:pPr>
    <w:rPr>
      <w:rFonts w:ascii="Calibri" w:hAnsi="Calibri" w:eastAsia="黑体" w:cs="Times New Roman"/>
      <w:sz w:val="28"/>
      <w:szCs w:val="28"/>
      <w:lang w:val="en-US" w:eastAsia="zh-CN" w:bidi="ar-SA"/>
    </w:rPr>
  </w:style>
  <w:style w:type="paragraph" w:customStyle="1" w:styleId="27">
    <w:name w:val="其他实施日期"/>
    <w:basedOn w:val="28"/>
    <w:qFormat/>
    <w:uiPriority w:val="0"/>
    <w:pPr>
      <w:framePr w:xAlign="right"/>
    </w:pPr>
  </w:style>
  <w:style w:type="paragraph" w:customStyle="1" w:styleId="28">
    <w:name w:val="实施日期"/>
    <w:basedOn w:val="26"/>
    <w:qFormat/>
    <w:uiPriority w:val="0"/>
    <w:pPr>
      <w:framePr w:vAnchor="page" w:hAnchor="text"/>
      <w:jc w:val="right"/>
    </w:pPr>
  </w:style>
  <w:style w:type="paragraph" w:customStyle="1" w:styleId="29">
    <w:name w:val="其他发布部门"/>
    <w:basedOn w:val="30"/>
    <w:qFormat/>
    <w:uiPriority w:val="0"/>
    <w:pPr>
      <w:framePr w:y="15310"/>
      <w:spacing w:line="240" w:lineRule="atLeast"/>
    </w:pPr>
    <w:rPr>
      <w:rFonts w:ascii="黑体" w:eastAsia="黑体" w:cs="黑体"/>
      <w:b w:val="0"/>
      <w:bCs w:val="0"/>
    </w:rPr>
  </w:style>
  <w:style w:type="paragraph" w:customStyle="1" w:styleId="30">
    <w:name w:val="发布部门"/>
    <w:next w:val="31"/>
    <w:qFormat/>
    <w:uiPriority w:val="0"/>
    <w:pPr>
      <w:framePr w:w="7938" w:h="1134" w:hRule="exact" w:hSpace="125" w:vSpace="181" w:wrap="around" w:vAnchor="page" w:hAnchor="page" w:x="2150" w:y="14630" w:anchorLock="1"/>
      <w:jc w:val="center"/>
    </w:pPr>
    <w:rPr>
      <w:rFonts w:ascii="宋体" w:hAnsi="Calibri" w:eastAsia="宋体" w:cs="宋体"/>
      <w:b/>
      <w:bCs/>
      <w:spacing w:val="20"/>
      <w:w w:val="135"/>
      <w:sz w:val="28"/>
      <w:szCs w:val="28"/>
      <w:lang w:val="en-US" w:eastAsia="zh-CN" w:bidi="ar-SA"/>
    </w:rPr>
  </w:style>
  <w:style w:type="paragraph" w:customStyle="1" w:styleId="31">
    <w:name w:val="段"/>
    <w:qFormat/>
    <w:uiPriority w:val="0"/>
    <w:pPr>
      <w:tabs>
        <w:tab w:val="center" w:pos="4201"/>
        <w:tab w:val="right" w:leader="dot" w:pos="9298"/>
      </w:tabs>
      <w:autoSpaceDE w:val="0"/>
      <w:autoSpaceDN w:val="0"/>
      <w:ind w:firstLine="200" w:firstLineChars="200"/>
    </w:pPr>
    <w:rPr>
      <w:rFonts w:ascii="宋体" w:hAnsi="Calibri" w:eastAsia="宋体" w:cs="宋体"/>
      <w:sz w:val="21"/>
      <w:szCs w:val="21"/>
      <w:lang w:val="en-US" w:eastAsia="zh-CN" w:bidi="ar-SA"/>
    </w:rPr>
  </w:style>
  <w:style w:type="character" w:customStyle="1" w:styleId="32">
    <w:name w:val="发布"/>
    <w:qFormat/>
    <w:uiPriority w:val="0"/>
    <w:rPr>
      <w:rFonts w:ascii="黑体" w:eastAsia="黑体" w:cs="黑体"/>
      <w:spacing w:val="85"/>
      <w:w w:val="100"/>
      <w:position w:val="3"/>
      <w:sz w:val="28"/>
      <w:szCs w:val="28"/>
    </w:rPr>
  </w:style>
  <w:style w:type="paragraph" w:customStyle="1" w:styleId="33">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34">
    <w:name w:val="1目次、标准名称标题"/>
    <w:basedOn w:val="1"/>
    <w:next w:val="31"/>
    <w:qFormat/>
    <w:uiPriority w:val="0"/>
    <w:pPr>
      <w:keepNext/>
      <w:pageBreakBefore/>
      <w:shd w:val="clear" w:color="FFFFFF" w:fill="FFFFFF"/>
      <w:spacing w:before="640" w:after="560" w:line="460" w:lineRule="exact"/>
      <w:jc w:val="center"/>
    </w:pPr>
    <w:rPr>
      <w:rFonts w:ascii="黑体" w:hAnsi="Times New Roman" w:eastAsia="黑体" w:cs="黑体"/>
      <w:sz w:val="32"/>
      <w:szCs w:val="32"/>
    </w:rPr>
  </w:style>
  <w:style w:type="paragraph" w:customStyle="1" w:styleId="35">
    <w:name w:val="1）"/>
    <w:basedOn w:val="36"/>
    <w:qFormat/>
    <w:uiPriority w:val="0"/>
  </w:style>
  <w:style w:type="paragraph" w:customStyle="1" w:styleId="36">
    <w:name w:val="字母编号列项（一级）"/>
    <w:qFormat/>
    <w:uiPriority w:val="0"/>
    <w:pPr>
      <w:numPr>
        <w:ilvl w:val="0"/>
        <w:numId w:val="1"/>
      </w:numPr>
      <w:jc w:val="both"/>
    </w:pPr>
    <w:rPr>
      <w:rFonts w:ascii="宋体" w:hAnsi="Calibri" w:eastAsia="宋体" w:cs="宋体"/>
      <w:sz w:val="21"/>
      <w:szCs w:val="21"/>
      <w:lang w:val="en-US" w:eastAsia="zh-CN" w:bidi="ar-SA"/>
    </w:rPr>
  </w:style>
  <w:style w:type="paragraph" w:customStyle="1" w:styleId="37">
    <w:name w:val="章标题"/>
    <w:next w:val="1"/>
    <w:qFormat/>
    <w:uiPriority w:val="99"/>
    <w:pPr>
      <w:numPr>
        <w:ilvl w:val="0"/>
        <w:numId w:val="2"/>
      </w:numPr>
      <w:spacing w:beforeLines="100" w:afterLines="100"/>
      <w:jc w:val="both"/>
      <w:outlineLvl w:val="1"/>
    </w:pPr>
    <w:rPr>
      <w:rFonts w:ascii="黑体" w:hAnsi="Calibri" w:eastAsia="黑体" w:cs="黑体"/>
      <w:sz w:val="21"/>
      <w:szCs w:val="21"/>
      <w:lang w:val="en-US" w:eastAsia="zh-CN" w:bidi="ar-SA"/>
    </w:rPr>
  </w:style>
  <w:style w:type="paragraph" w:customStyle="1" w:styleId="38">
    <w:name w:val="一级条标题"/>
    <w:next w:val="31"/>
    <w:qFormat/>
    <w:uiPriority w:val="0"/>
    <w:pPr>
      <w:numPr>
        <w:ilvl w:val="1"/>
        <w:numId w:val="2"/>
      </w:numPr>
      <w:spacing w:beforeLines="50" w:afterLines="50"/>
    </w:pPr>
    <w:rPr>
      <w:rFonts w:ascii="黑体" w:hAnsi="Calibri" w:eastAsia="黑体" w:cs="黑体"/>
      <w:sz w:val="21"/>
      <w:szCs w:val="21"/>
      <w:lang w:val="en-US" w:eastAsia="zh-CN" w:bidi="ar-SA"/>
    </w:rPr>
  </w:style>
  <w:style w:type="paragraph" w:customStyle="1" w:styleId="39">
    <w:name w:val="1.1"/>
    <w:basedOn w:val="38"/>
    <w:qFormat/>
    <w:uiPriority w:val="0"/>
    <w:pPr>
      <w:outlineLvl w:val="2"/>
    </w:pPr>
  </w:style>
  <w:style w:type="paragraph" w:customStyle="1" w:styleId="40">
    <w:name w:val="二级条标题"/>
    <w:basedOn w:val="38"/>
    <w:next w:val="31"/>
    <w:qFormat/>
    <w:uiPriority w:val="0"/>
    <w:pPr>
      <w:numPr>
        <w:ilvl w:val="2"/>
        <w:numId w:val="2"/>
      </w:numPr>
      <w:outlineLvl w:val="3"/>
    </w:pPr>
  </w:style>
  <w:style w:type="paragraph" w:customStyle="1" w:styleId="41">
    <w:name w:val="1.1.1正文名"/>
    <w:basedOn w:val="40"/>
    <w:qFormat/>
    <w:uiPriority w:val="0"/>
    <w:pPr>
      <w:spacing w:beforeLines="0" w:afterLines="0"/>
      <w:ind w:left="709"/>
    </w:pPr>
    <w:rPr>
      <w:rFonts w:eastAsia="宋体"/>
    </w:rPr>
  </w:style>
  <w:style w:type="paragraph" w:customStyle="1" w:styleId="42">
    <w:name w:val="注："/>
    <w:next w:val="31"/>
    <w:qFormat/>
    <w:uiPriority w:val="0"/>
    <w:pPr>
      <w:widowControl w:val="0"/>
      <w:numPr>
        <w:ilvl w:val="0"/>
        <w:numId w:val="3"/>
      </w:numPr>
      <w:autoSpaceDE w:val="0"/>
      <w:autoSpaceDN w:val="0"/>
      <w:jc w:val="both"/>
    </w:pPr>
    <w:rPr>
      <w:rFonts w:ascii="黑体" w:hAnsi="Calibri" w:eastAsia="黑体" w:cs="黑体"/>
      <w:sz w:val="18"/>
      <w:szCs w:val="18"/>
      <w:lang w:val="en-US" w:eastAsia="zh-CN" w:bidi="ar-SA"/>
    </w:rPr>
  </w:style>
  <w:style w:type="paragraph" w:customStyle="1" w:styleId="43">
    <w:name w:val="正文表标题"/>
    <w:next w:val="31"/>
    <w:qFormat/>
    <w:uiPriority w:val="0"/>
    <w:pPr>
      <w:numPr>
        <w:ilvl w:val="0"/>
        <w:numId w:val="4"/>
      </w:numPr>
      <w:spacing w:beforeLines="50" w:afterLines="50"/>
      <w:jc w:val="center"/>
    </w:pPr>
    <w:rPr>
      <w:rFonts w:ascii="黑体" w:hAnsi="Calibri" w:eastAsia="黑体" w:cs="黑体"/>
      <w:sz w:val="21"/>
      <w:szCs w:val="21"/>
      <w:lang w:val="en-US" w:eastAsia="zh-CN" w:bidi="ar-SA"/>
    </w:rPr>
  </w:style>
  <w:style w:type="paragraph" w:customStyle="1" w:styleId="44">
    <w:name w:val="二级无"/>
    <w:basedOn w:val="40"/>
    <w:qFormat/>
    <w:uiPriority w:val="0"/>
    <w:pPr>
      <w:numPr>
        <w:ilvl w:val="0"/>
        <w:numId w:val="0"/>
      </w:numPr>
      <w:outlineLvl w:val="1"/>
    </w:pPr>
    <w:rPr>
      <w:rFonts w:ascii="宋体" w:cs="宋体"/>
    </w:rPr>
  </w:style>
  <w:style w:type="paragraph" w:customStyle="1" w:styleId="45">
    <w:name w:val="三级条标题"/>
    <w:basedOn w:val="40"/>
    <w:next w:val="31"/>
    <w:qFormat/>
    <w:uiPriority w:val="0"/>
    <w:pPr>
      <w:numPr>
        <w:ilvl w:val="3"/>
        <w:numId w:val="2"/>
      </w:numPr>
      <w:outlineLvl w:val="4"/>
    </w:pPr>
  </w:style>
  <w:style w:type="paragraph" w:customStyle="1" w:styleId="46">
    <w:name w:val="附录标识"/>
    <w:basedOn w:val="1"/>
    <w:next w:val="31"/>
    <w:qFormat/>
    <w:uiPriority w:val="0"/>
    <w:pPr>
      <w:keepNext/>
      <w:shd w:val="clear" w:color="FFFFFF" w:fill="FFFFFF"/>
      <w:tabs>
        <w:tab w:val="left" w:pos="6405"/>
      </w:tabs>
      <w:spacing w:before="640" w:after="280"/>
      <w:jc w:val="center"/>
      <w:outlineLvl w:val="0"/>
    </w:pPr>
    <w:rPr>
      <w:rFonts w:ascii="黑体" w:hAnsi="Times New Roman" w:eastAsia="黑体" w:cs="黑体"/>
    </w:rPr>
  </w:style>
  <w:style w:type="paragraph" w:customStyle="1" w:styleId="47">
    <w:name w:val="CM39"/>
    <w:basedOn w:val="1"/>
    <w:next w:val="1"/>
    <w:qFormat/>
    <w:uiPriority w:val="99"/>
    <w:pPr>
      <w:widowControl w:val="0"/>
      <w:autoSpaceDE w:val="0"/>
      <w:autoSpaceDN w:val="0"/>
      <w:adjustRightInd w:val="0"/>
      <w:spacing w:after="515"/>
      <w:jc w:val="left"/>
    </w:pPr>
    <w:rPr>
      <w:rFonts w:ascii="Times New Roman" w:hAnsi="Times New Roman" w:cs="Times New Roman"/>
      <w:sz w:val="24"/>
      <w:szCs w:val="24"/>
    </w:rPr>
  </w:style>
  <w:style w:type="paragraph" w:customStyle="1" w:styleId="48">
    <w:name w:val="标准书眉_偶数页"/>
    <w:basedOn w:val="49"/>
    <w:next w:val="1"/>
    <w:qFormat/>
    <w:uiPriority w:val="0"/>
    <w:pPr>
      <w:tabs>
        <w:tab w:val="center" w:pos="4154"/>
        <w:tab w:val="right" w:pos="8306"/>
      </w:tabs>
      <w:jc w:val="left"/>
    </w:pPr>
  </w:style>
  <w:style w:type="paragraph" w:customStyle="1" w:styleId="49">
    <w:name w:val="标准书眉_奇数页"/>
    <w:next w:val="1"/>
    <w:qFormat/>
    <w:uiPriority w:val="0"/>
    <w:pPr>
      <w:pBdr>
        <w:bottom w:val="single" w:color="auto" w:sz="4" w:space="1"/>
      </w:pBdr>
      <w:tabs>
        <w:tab w:val="center" w:pos="4154"/>
        <w:tab w:val="right" w:pos="8306"/>
      </w:tabs>
      <w:spacing w:after="220"/>
      <w:jc w:val="right"/>
    </w:pPr>
    <w:rPr>
      <w:rFonts w:ascii="宋体" w:hAnsi="Calibri" w:eastAsia="宋体" w:cs="宋体"/>
      <w:sz w:val="21"/>
      <w:szCs w:val="21"/>
      <w:lang w:val="en-US" w:eastAsia="zh-CN" w:bidi="ar-SA"/>
    </w:rPr>
  </w:style>
  <w:style w:type="paragraph" w:customStyle="1" w:styleId="50">
    <w:name w:val="标准书脚_偶数页"/>
    <w:qFormat/>
    <w:uiPriority w:val="0"/>
    <w:pPr>
      <w:spacing w:before="120"/>
      <w:ind w:left="221"/>
    </w:pPr>
    <w:rPr>
      <w:rFonts w:ascii="宋体" w:hAnsi="Calibri" w:eastAsia="宋体" w:cs="宋体"/>
      <w:sz w:val="18"/>
      <w:szCs w:val="18"/>
      <w:lang w:val="en-US" w:eastAsia="zh-CN" w:bidi="ar-SA"/>
    </w:rPr>
  </w:style>
  <w:style w:type="paragraph" w:customStyle="1" w:styleId="51">
    <w:name w:val="标准书脚_奇数页"/>
    <w:qFormat/>
    <w:uiPriority w:val="0"/>
    <w:pPr>
      <w:spacing w:before="120"/>
      <w:ind w:right="198"/>
      <w:jc w:val="right"/>
    </w:pPr>
    <w:rPr>
      <w:rFonts w:ascii="宋体" w:hAnsi="Calibri" w:eastAsia="宋体" w:cs="宋体"/>
      <w:sz w:val="18"/>
      <w:szCs w:val="18"/>
      <w:lang w:val="en-US" w:eastAsia="zh-CN" w:bidi="ar-SA"/>
    </w:rPr>
  </w:style>
  <w:style w:type="paragraph" w:customStyle="1" w:styleId="52">
    <w:name w:val="列出段落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53">
    <w:name w:val="标题 2 Char"/>
    <w:link w:val="3"/>
    <w:qFormat/>
    <w:uiPriority w:val="0"/>
    <w:rPr>
      <w:rFonts w:ascii="Arial" w:hAnsi="Arial" w:eastAsia="黑体"/>
      <w:b/>
      <w:kern w:val="0"/>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Pages>
  <Words>42</Words>
  <Characters>242</Characters>
  <Lines>2</Lines>
  <Paragraphs>1</Paragraphs>
  <TotalTime>6</TotalTime>
  <ScaleCrop>false</ScaleCrop>
  <LinksUpToDate>false</LinksUpToDate>
  <CharactersWithSpaces>283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2019-06-25T09:33:00Z</dcterms:created>
  <dc:creator>k</dc:creator>
  <cp:lastModifiedBy>大星</cp:lastModifiedBy>
  <dcterms:modified xsi:type="dcterms:W3CDTF">2020-09-04T06:17:19Z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